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9A" w:rsidRPr="00D5580B" w:rsidRDefault="0044169A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E17BD7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D5580B" w:rsidRPr="00D5580B" w:rsidRDefault="00D5580B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D5580B" w:rsidRPr="00D5580B" w:rsidRDefault="00D5580B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D5580B" w:rsidRPr="00D5580B" w:rsidRDefault="00D5580B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E17BD7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9D27ED" w:rsidRPr="00D5580B" w:rsidRDefault="009D27ED" w:rsidP="00E17BD7">
      <w:pPr>
        <w:pStyle w:val="NoSpacing"/>
        <w:tabs>
          <w:tab w:val="left" w:pos="432"/>
        </w:tabs>
        <w:jc w:val="center"/>
        <w:rPr>
          <w:rFonts w:ascii="Times New Roman" w:hAnsi="Times New Roman" w:cs="Times New Roman"/>
          <w:b/>
          <w:color w:val="000000" w:themeColor="text1"/>
          <w:sz w:val="29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9"/>
          <w:szCs w:val="21"/>
        </w:rPr>
        <w:t>STUDY THE FREQUENCY O</w:t>
      </w:r>
      <w:r w:rsidR="00593B1D" w:rsidRPr="00D5580B">
        <w:rPr>
          <w:rFonts w:ascii="Times New Roman" w:hAnsi="Times New Roman" w:cs="Times New Roman"/>
          <w:b/>
          <w:color w:val="000000" w:themeColor="text1"/>
          <w:sz w:val="29"/>
          <w:szCs w:val="21"/>
        </w:rPr>
        <w:t xml:space="preserve">F NON DIABETIC AND NORMOTENSIVE STUDENTS </w:t>
      </w:r>
      <w:r w:rsidRPr="00D5580B">
        <w:rPr>
          <w:rFonts w:ascii="Times New Roman" w:hAnsi="Times New Roman" w:cs="Times New Roman"/>
          <w:b/>
          <w:color w:val="000000" w:themeColor="text1"/>
          <w:sz w:val="29"/>
          <w:szCs w:val="21"/>
        </w:rPr>
        <w:t>OF</w:t>
      </w:r>
      <w:r w:rsidR="00E17BD7" w:rsidRPr="00D5580B">
        <w:rPr>
          <w:rFonts w:ascii="Times New Roman" w:hAnsi="Times New Roman" w:cs="Times New Roman"/>
          <w:b/>
          <w:color w:val="000000" w:themeColor="text1"/>
          <w:sz w:val="29"/>
          <w:szCs w:val="21"/>
        </w:rPr>
        <w:t xml:space="preserve"> </w:t>
      </w:r>
      <w:r w:rsidRPr="00D5580B">
        <w:rPr>
          <w:rFonts w:ascii="Times New Roman" w:hAnsi="Times New Roman" w:cs="Times New Roman"/>
          <w:b/>
          <w:color w:val="000000" w:themeColor="text1"/>
          <w:sz w:val="29"/>
          <w:szCs w:val="21"/>
        </w:rPr>
        <w:t>UOG VISITING THE NSMC HEAL</w:t>
      </w:r>
      <w:r w:rsidR="00E17BD7" w:rsidRPr="00D5580B">
        <w:rPr>
          <w:rFonts w:ascii="Times New Roman" w:hAnsi="Times New Roman" w:cs="Times New Roman"/>
          <w:b/>
          <w:color w:val="000000" w:themeColor="text1"/>
          <w:sz w:val="29"/>
          <w:szCs w:val="21"/>
        </w:rPr>
        <w:t>TH CARE CENTRE GUJRAT, PAKISTAN</w:t>
      </w:r>
    </w:p>
    <w:p w:rsidR="00593B1D" w:rsidRPr="00D5580B" w:rsidRDefault="00593B1D" w:rsidP="00E17BD7">
      <w:pPr>
        <w:pStyle w:val="NoSpacing"/>
        <w:tabs>
          <w:tab w:val="left" w:pos="432"/>
        </w:tabs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FC5E07" w:rsidRPr="00D5580B" w:rsidRDefault="00E17BD7" w:rsidP="00E17BD7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NASIR ALI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1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AWAIS ASIF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1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ZIA GHAFFAR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2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ASMA TARIQ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3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ROBINA RASHID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1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MOHSIN IKRAM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3</w:t>
      </w:r>
    </w:p>
    <w:p w:rsidR="00437B09" w:rsidRPr="00D5580B" w:rsidRDefault="00E17BD7" w:rsidP="00E17BD7">
      <w:pPr>
        <w:pStyle w:val="NoSpacing"/>
        <w:tabs>
          <w:tab w:val="left" w:pos="432"/>
        </w:tabs>
        <w:jc w:val="center"/>
        <w:rPr>
          <w:rFonts w:ascii="Times New Roman" w:hAnsi="Times New Roman" w:cs="Times New Roman"/>
          <w:i/>
          <w:color w:val="000000" w:themeColor="text1"/>
          <w:sz w:val="21"/>
          <w:szCs w:val="21"/>
        </w:rPr>
      </w:pPr>
      <w:proofErr w:type="gramStart"/>
      <w:r w:rsidRPr="00D5580B">
        <w:rPr>
          <w:rFonts w:ascii="Times New Roman" w:hAnsi="Times New Roman" w:cs="Times New Roman"/>
          <w:i/>
          <w:color w:val="000000" w:themeColor="text1"/>
          <w:sz w:val="21"/>
          <w:szCs w:val="21"/>
          <w:vertAlign w:val="superscript"/>
        </w:rPr>
        <w:t>1</w:t>
      </w:r>
      <w:r w:rsidR="002F34EC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 xml:space="preserve">Department of </w:t>
      </w:r>
      <w:r w:rsidR="00641B97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>Biochemistry</w:t>
      </w:r>
      <w:r w:rsidR="002F34EC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 xml:space="preserve">, Nawaz Sharif Medical College, University of </w:t>
      </w:r>
      <w:proofErr w:type="spellStart"/>
      <w:r w:rsidR="002F34EC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>Gujrat</w:t>
      </w:r>
      <w:proofErr w:type="spellEnd"/>
      <w:r w:rsidR="002F34EC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>.</w:t>
      </w:r>
      <w:proofErr w:type="gramEnd"/>
      <w:r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 xml:space="preserve"> </w:t>
      </w:r>
      <w:proofErr w:type="gramStart"/>
      <w:r w:rsidRPr="00D5580B">
        <w:rPr>
          <w:rFonts w:ascii="Times New Roman" w:hAnsi="Times New Roman" w:cs="Times New Roman"/>
          <w:i/>
          <w:color w:val="000000" w:themeColor="text1"/>
          <w:sz w:val="21"/>
          <w:szCs w:val="21"/>
          <w:vertAlign w:val="superscript"/>
        </w:rPr>
        <w:t>2</w:t>
      </w:r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 xml:space="preserve">Deprtment of Eye, Aziz </w:t>
      </w:r>
      <w:proofErr w:type="spellStart"/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>Bhatti</w:t>
      </w:r>
      <w:proofErr w:type="spellEnd"/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 xml:space="preserve"> </w:t>
      </w:r>
      <w:proofErr w:type="spellStart"/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>Shaheed</w:t>
      </w:r>
      <w:proofErr w:type="spellEnd"/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 xml:space="preserve"> Teaching Hospital, </w:t>
      </w:r>
      <w:proofErr w:type="spellStart"/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>Gujrat</w:t>
      </w:r>
      <w:proofErr w:type="spellEnd"/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>.</w:t>
      </w:r>
      <w:proofErr w:type="gramEnd"/>
      <w:r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 xml:space="preserve"> </w:t>
      </w:r>
      <w:proofErr w:type="gramStart"/>
      <w:r w:rsidRPr="00D5580B">
        <w:rPr>
          <w:rFonts w:ascii="Times New Roman" w:hAnsi="Times New Roman" w:cs="Times New Roman"/>
          <w:i/>
          <w:color w:val="000000" w:themeColor="text1"/>
          <w:sz w:val="21"/>
          <w:szCs w:val="21"/>
          <w:vertAlign w:val="superscript"/>
        </w:rPr>
        <w:t>3</w:t>
      </w:r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 xml:space="preserve">Health Care Centre, Nawaz Sharif Medical College, University of </w:t>
      </w:r>
      <w:proofErr w:type="spellStart"/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>Gujrat</w:t>
      </w:r>
      <w:proofErr w:type="spellEnd"/>
      <w:r w:rsidR="00437B09" w:rsidRPr="00D5580B">
        <w:rPr>
          <w:rFonts w:ascii="Times New Roman" w:hAnsi="Times New Roman" w:cs="Times New Roman"/>
          <w:i/>
          <w:color w:val="000000" w:themeColor="text1"/>
          <w:sz w:val="21"/>
          <w:szCs w:val="21"/>
        </w:rPr>
        <w:t>.</w:t>
      </w:r>
      <w:proofErr w:type="gramEnd"/>
    </w:p>
    <w:p w:rsidR="00492F89" w:rsidRPr="00D5580B" w:rsidRDefault="00492F89" w:rsidP="00E17BD7">
      <w:pPr>
        <w:pStyle w:val="NoSpacing"/>
        <w:tabs>
          <w:tab w:val="left" w:pos="432"/>
        </w:tabs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9D27ED" w:rsidRPr="00D5580B" w:rsidRDefault="00BF1F29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5"/>
          <w:szCs w:val="21"/>
        </w:rPr>
        <w:t>ABSTRACT</w:t>
      </w:r>
    </w:p>
    <w:p w:rsidR="003B456A" w:rsidRPr="00D5580B" w:rsidRDefault="00CC7953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The presenting</w:t>
      </w:r>
      <w:r w:rsidR="00F73C8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compl</w:t>
      </w:r>
      <w:r w:rsidR="00ED603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aints made by patients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were recorded. T</w:t>
      </w:r>
      <w:r w:rsidR="00ED603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otal</w:t>
      </w:r>
      <w:r w:rsidR="00F73C8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303 (male</w:t>
      </w:r>
      <w:r w:rsidR="00F8680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</w:t>
      </w:r>
      <w:r w:rsidR="00F73C8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99; female</w:t>
      </w:r>
      <w:r w:rsidR="00F8680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</w:t>
      </w:r>
      <w:r w:rsidR="00F73C8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204)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patients were </w:t>
      </w:r>
      <w:r w:rsidR="00ED603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included in the study.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RBG were measured with glucometer, BP with sphygmomanometer and BMI was recorded, to study the distribution of patients according to </w:t>
      </w:r>
      <w:r w:rsidR="007773A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their </w:t>
      </w:r>
      <w:proofErr w:type="gramStart"/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living(</w:t>
      </w:r>
      <w:proofErr w:type="gramEnd"/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residence), obesity, different dietary habits, blood glucose level and </w:t>
      </w:r>
      <w:r w:rsidR="007773A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blood pressure was measured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proofErr w:type="gramStart"/>
      <w:r w:rsidR="005D424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Frequency distribution characteristics of patients lodging</w:t>
      </w:r>
      <w:r w:rsidR="00ED603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presenting</w:t>
      </w:r>
      <w:r w:rsidR="005D424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complaints</w:t>
      </w:r>
      <w:r w:rsidR="00ED603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in </w:t>
      </w:r>
      <w:r w:rsidR="005D424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Health Care Centre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with the assistance of Biochemistry department of NSMC, UOG</w:t>
      </w:r>
      <w:r w:rsidR="007773A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proofErr w:type="gramEnd"/>
      <w:r w:rsidR="00FC5E07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7773A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The </w:t>
      </w:r>
      <w:r w:rsidR="00FC5E07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nature and outcome of patients were assessed and tabulated accordingly.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From a t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otal of 303 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patients presented to health care </w:t>
      </w:r>
      <w:r w:rsidR="00743B8A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center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during the study period having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99 male</w:t>
      </w:r>
      <w:r w:rsidR="004E2B6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&amp; 204 </w:t>
      </w:r>
      <w:r w:rsidR="004E2B6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females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with ratio of </w:t>
      </w:r>
      <w:proofErr w:type="spellStart"/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hostelite</w:t>
      </w:r>
      <w:proofErr w:type="spellEnd"/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male</w:t>
      </w:r>
      <w:r w:rsidR="004E2B6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30, </w:t>
      </w:r>
      <w:proofErr w:type="spellStart"/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hostelite</w:t>
      </w:r>
      <w:proofErr w:type="spellEnd"/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female</w:t>
      </w:r>
      <w:r w:rsidR="004E2B6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36, </w:t>
      </w:r>
      <w:r w:rsidR="00743B8A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days scholar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male 69 and </w:t>
      </w:r>
      <w:r w:rsidR="00743B8A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days scholar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female 168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(</w:t>
      </w:r>
      <w:r w:rsidR="007773A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Table N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o.1)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 It has been observed that different individuals came with different dietary habits, but mixed food</w:t>
      </w:r>
      <w:r w:rsidR="007773A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habit was</w:t>
      </w:r>
      <w:r w:rsidR="000812C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observed in 214 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individuals</w:t>
      </w:r>
      <w:r w:rsidR="003D327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Table No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.4)</w:t>
      </w:r>
      <w:r w:rsidR="00897EA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="00F8680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There are number of individuals who were suffered from variety of complaints like </w:t>
      </w:r>
      <w:r w:rsidR="00BF1F2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(</w:t>
      </w:r>
      <w:r w:rsidR="00F8680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Allergy, 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n=</w:t>
      </w:r>
      <w:r w:rsidR="00F8680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14; </w:t>
      </w:r>
      <w:r w:rsidR="003546A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Gastritis</w:t>
      </w:r>
      <w:r w:rsidR="00F8680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/Food Poisoning, 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n=</w:t>
      </w:r>
      <w:r w:rsidR="00F8680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87; </w:t>
      </w:r>
      <w:r w:rsidR="00BF1F2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UTRI/</w:t>
      </w:r>
      <w:r w:rsidR="006F14C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Sore throat</w:t>
      </w:r>
      <w:r w:rsidR="00BF1F2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="00732E0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n=</w:t>
      </w:r>
      <w:r w:rsidR="00BF1F2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169; Flu/</w:t>
      </w:r>
      <w:r w:rsidR="006F14C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Body ache</w:t>
      </w:r>
      <w:r w:rsidR="00BF1F2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/Fever, </w:t>
      </w:r>
      <w:r w:rsidR="00732E0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n=</w:t>
      </w:r>
      <w:r w:rsidR="00BF1F2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30; Muscular Pain, </w:t>
      </w:r>
      <w:r w:rsidR="00732E0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n=</w:t>
      </w:r>
      <w:r w:rsidR="00394E5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02 and Toothache ē </w:t>
      </w:r>
      <w:r w:rsidR="00BF1F2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Headache, </w:t>
      </w:r>
      <w:r w:rsidR="00732E0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n=</w:t>
      </w:r>
      <w:r w:rsidR="00BF1F2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01)</w:t>
      </w:r>
      <w:r w:rsidR="00732E0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  <w:r w:rsidR="003B456A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Eight patients were obese and eight patients were under weight (Table No.2).</w:t>
      </w:r>
    </w:p>
    <w:p w:rsidR="004E2C78" w:rsidRPr="00D5580B" w:rsidRDefault="00732E0C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Three patients were presented with high blood pressure and no patient has </w:t>
      </w:r>
      <w:r w:rsidR="007773A8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high blood</w:t>
      </w:r>
      <w:r w:rsidR="0092228F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glucose level (Table No. 3). </w:t>
      </w:r>
    </w:p>
    <w:p w:rsidR="00D5580B" w:rsidRPr="00D5580B" w:rsidRDefault="00D5580B" w:rsidP="00E17BD7">
      <w:pPr>
        <w:pStyle w:val="NoSpacing"/>
        <w:tabs>
          <w:tab w:val="left" w:pos="432"/>
        </w:tabs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3B456A" w:rsidRPr="00D5580B" w:rsidRDefault="00E17BD7" w:rsidP="00E17BD7">
      <w:pPr>
        <w:pStyle w:val="NoSpacing"/>
        <w:tabs>
          <w:tab w:val="left" w:pos="432"/>
        </w:tabs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Key Words</w:t>
      </w:r>
      <w:r w:rsidR="00A22C51"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:</w:t>
      </w:r>
      <w:r w:rsidR="003B456A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BP= Blood Pressure, BMI=Body Mass Index, RBG=Random Blood Glucose, UOG=</w:t>
      </w:r>
      <w:r w:rsidR="00A22C5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University of </w:t>
      </w:r>
      <w:proofErr w:type="spellStart"/>
      <w:r w:rsidR="00A22C5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Gujrat</w:t>
      </w:r>
      <w:proofErr w:type="spellEnd"/>
    </w:p>
    <w:p w:rsidR="00EE14D4" w:rsidRPr="00D5580B" w:rsidRDefault="00EE14D4" w:rsidP="00E17BD7">
      <w:pPr>
        <w:pStyle w:val="NoSpacing"/>
        <w:tabs>
          <w:tab w:val="left" w:pos="432"/>
        </w:tabs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E17BD7" w:rsidRPr="00D5580B" w:rsidRDefault="00E17BD7" w:rsidP="00E17BD7">
      <w:pPr>
        <w:pStyle w:val="NoSpacing"/>
        <w:tabs>
          <w:tab w:val="left" w:pos="432"/>
        </w:tabs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  <w:sectPr w:rsidR="00E17BD7" w:rsidRPr="00D5580B" w:rsidSect="00E17BD7">
          <w:pgSz w:w="12240" w:h="15840" w:code="1"/>
          <w:pgMar w:top="1440" w:right="1008" w:bottom="1440" w:left="1296" w:header="720" w:footer="720" w:gutter="0"/>
          <w:cols w:space="708"/>
          <w:titlePg/>
          <w:docGrid w:linePitch="360"/>
        </w:sectPr>
      </w:pPr>
    </w:p>
    <w:p w:rsidR="004E2C78" w:rsidRPr="00D5580B" w:rsidRDefault="004E2C78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5"/>
          <w:szCs w:val="21"/>
        </w:rPr>
        <w:lastRenderedPageBreak/>
        <w:t>INTRODUCTION</w:t>
      </w:r>
    </w:p>
    <w:p w:rsidR="008652F9" w:rsidRPr="00D5580B" w:rsidRDefault="00C93648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The mental and physical </w:t>
      </w:r>
      <w:r w:rsidR="00287754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health of University graduate and post-graduate students considered to be a matter</w:t>
      </w:r>
      <w:r w:rsidR="00F377C4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of high concern in developed co</w:t>
      </w:r>
      <w:r w:rsidR="006F207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untries</w:t>
      </w:r>
      <w:r w:rsidR="00F377C4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1</w:t>
      </w:r>
      <w:proofErr w:type="gramStart"/>
      <w:r w:rsidR="00063F66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,2</w:t>
      </w:r>
      <w:proofErr w:type="gramEnd"/>
      <w:r w:rsidR="00F377C4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bscript"/>
        </w:rPr>
        <w:t xml:space="preserve">. </w:t>
      </w:r>
      <w:r w:rsidR="00F377C4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It was observed that many young adults </w:t>
      </w:r>
      <w:r w:rsidR="002A363E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have been experiencing number of mental and physical illness</w:t>
      </w:r>
      <w:r w:rsidR="006F14C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es</w:t>
      </w:r>
      <w:r w:rsidR="002A363E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due to change of environment and study workload</w:t>
      </w:r>
      <w:r w:rsidR="00063F66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3</w:t>
      </w:r>
      <w:proofErr w:type="gramStart"/>
      <w:r w:rsidR="00063F66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,4,5</w:t>
      </w:r>
      <w:proofErr w:type="gramEnd"/>
      <w:r w:rsidR="002A363E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bscript"/>
        </w:rPr>
        <w:t xml:space="preserve">. </w:t>
      </w:r>
      <w:r w:rsidR="002D0FD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Recently It was also noticed that mental &amp; physical health </w:t>
      </w:r>
      <w:r w:rsidR="00706CE4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of graduate and </w:t>
      </w:r>
      <w:r w:rsidR="00FF7B4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post-graduate students has</w:t>
      </w:r>
      <w:r w:rsidR="00706CE4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gained importance in developed countries</w:t>
      </w:r>
      <w:r w:rsidR="00063F66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6</w:t>
      </w:r>
      <w:proofErr w:type="gramStart"/>
      <w:r w:rsidR="00063F66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,7</w:t>
      </w:r>
      <w:proofErr w:type="gramEnd"/>
      <w:r w:rsidR="002D5675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bscript"/>
        </w:rPr>
        <w:t xml:space="preserve">. </w:t>
      </w:r>
      <w:r w:rsidR="002D567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In our country the </w:t>
      </w:r>
      <w:r w:rsidR="00CE1F2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studies have been reporting high prevalence of depression, distress and </w:t>
      </w:r>
      <w:r w:rsidR="00455C5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many other clinical </w:t>
      </w:r>
      <w:r w:rsidR="00C025CB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and pathological complications in students of various disciplines.</w:t>
      </w:r>
    </w:p>
    <w:p w:rsidR="00492F89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8652F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In this study, total </w:t>
      </w:r>
      <w:proofErr w:type="gramStart"/>
      <w:r w:rsidR="008652F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number of 303 students (99 male</w:t>
      </w:r>
      <w:r w:rsidR="002D567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s, 204females) were</w:t>
      </w:r>
      <w:proofErr w:type="gramEnd"/>
      <w:r w:rsidR="002D567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studied for</w:t>
      </w:r>
      <w:r w:rsidR="008652F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different demographic</w:t>
      </w:r>
      <w:r w:rsidR="002D567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  <w:r w:rsidR="00DE619E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eating habits, obesity,</w:t>
      </w:r>
      <w:r w:rsidR="002D567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along with clinical evaluation for blood pressure</w:t>
      </w:r>
      <w:r w:rsidR="00DE619E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and random blood glucose status.</w:t>
      </w:r>
      <w:r w:rsidR="008D032F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17247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Blood glucose ra</w:t>
      </w:r>
      <w:r w:rsidR="00C025CB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nge </w:t>
      </w:r>
      <w:r w:rsidR="00FF7B4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for fasting (7</w:t>
      </w:r>
      <w:r w:rsidR="0017247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0-1</w:t>
      </w:r>
      <w:r w:rsidR="00FF7B4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10 mg/</w:t>
      </w:r>
      <w:proofErr w:type="spellStart"/>
      <w:r w:rsidR="00FF7B4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dL</w:t>
      </w:r>
      <w:proofErr w:type="spellEnd"/>
      <w:r w:rsidR="00C025CB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), and for random was (140-18</w:t>
      </w:r>
      <w:r w:rsidR="00FF7B4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0 mg/</w:t>
      </w:r>
      <w:proofErr w:type="spellStart"/>
      <w:r w:rsidR="00FF7B4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dL</w:t>
      </w:r>
      <w:proofErr w:type="spellEnd"/>
      <w:proofErr w:type="gramStart"/>
      <w:r w:rsidR="0017247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="00063F66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8</w:t>
      </w:r>
      <w:proofErr w:type="gramEnd"/>
      <w:r w:rsidR="00C025CB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="0017247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C025CB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Body mass index (BMI) was measured</w:t>
      </w:r>
      <w:r w:rsidR="000968F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C025CB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for obesity determination </w:t>
      </w:r>
      <w:r w:rsidR="00C025CB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 xml:space="preserve">(BMI </w:t>
      </w:r>
      <w:r w:rsidR="00A5667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≥ 30) for male and (BMI ≥ 38)</w:t>
      </w:r>
      <w:r w:rsidR="00063F6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for female considered as obese</w:t>
      </w:r>
      <w:r w:rsidR="00063F66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9</w:t>
      </w:r>
      <w:proofErr w:type="gramStart"/>
      <w:r w:rsidR="00063F66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perscript"/>
        </w:rPr>
        <w:t>,10</w:t>
      </w:r>
      <w:proofErr w:type="gramEnd"/>
      <w:r w:rsidR="00A56676" w:rsidRPr="00D5580B">
        <w:rPr>
          <w:rFonts w:ascii="Times New Roman" w:hAnsi="Times New Roman" w:cs="Times New Roman"/>
          <w:color w:val="000000" w:themeColor="text1"/>
          <w:sz w:val="21"/>
          <w:szCs w:val="21"/>
          <w:vertAlign w:val="subscript"/>
        </w:rPr>
        <w:t>.</w:t>
      </w:r>
      <w:r w:rsidR="00C025CB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</w:p>
    <w:p w:rsidR="00D5580B" w:rsidRPr="00D5580B" w:rsidRDefault="00D5580B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492F89" w:rsidRPr="00D5580B" w:rsidRDefault="005C79C6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5"/>
          <w:szCs w:val="21"/>
        </w:rPr>
        <w:t>METHODOLOGY</w:t>
      </w:r>
    </w:p>
    <w:p w:rsidR="005C79C6" w:rsidRPr="00D5580B" w:rsidRDefault="00AC7058" w:rsidP="00E17BD7">
      <w:pPr>
        <w:pStyle w:val="NoSpacing"/>
        <w:tabs>
          <w:tab w:val="left" w:pos="432"/>
        </w:tabs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All the patients were over 18 years</w:t>
      </w:r>
      <w:r w:rsidR="005E4CC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of age up to 25 years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="0006695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Demographic data, weight, height, dietary habits, fluid inta</w:t>
      </w:r>
      <w:r w:rsidR="005E4CC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ke, regular home food, hoteling along with routine </w:t>
      </w:r>
      <w:r w:rsidR="0006695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clinical examination</w:t>
      </w:r>
      <w:r w:rsidR="005E4CC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was done.</w:t>
      </w:r>
      <w:r w:rsidR="0006695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5E4CC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Complaints like</w:t>
      </w:r>
      <w:r w:rsidR="0006695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5C79C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Allergy</w:t>
      </w:r>
      <w:r w:rsidR="0006695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="005C79C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Gastritis</w:t>
      </w:r>
      <w:r w:rsidR="00710CDF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="005C79C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Food Poisoning</w:t>
      </w:r>
      <w:r w:rsidR="00710CDF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UTRI, </w:t>
      </w:r>
      <w:r w:rsidR="006F14C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Sore throat</w:t>
      </w:r>
      <w:r w:rsidR="00710CDF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Flu, </w:t>
      </w:r>
      <w:r w:rsidR="006F14C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Body ache</w:t>
      </w:r>
      <w:r w:rsidR="00710CDF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Fever, Muscular </w:t>
      </w:r>
      <w:r w:rsidR="005C79C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Pain</w:t>
      </w:r>
      <w:r w:rsidR="005E4CC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Toothache, Headache were noted</w:t>
      </w:r>
      <w:r w:rsidR="000968F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at the visit to clinic.</w:t>
      </w:r>
      <w:r w:rsidR="00E17BD7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0968F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RBG level was measured by Glucometer and BP was taken by sphygmomanometer in mm Hg. </w:t>
      </w:r>
      <w:r w:rsidR="0006695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After clinical examinations and </w:t>
      </w:r>
      <w:r w:rsidR="009F7F47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questionnaire filling, data was</w:t>
      </w:r>
      <w:r w:rsidR="0006695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collected and processed. </w:t>
      </w:r>
    </w:p>
    <w:p w:rsidR="00EE14D4" w:rsidRPr="00D5580B" w:rsidRDefault="00EE14D4" w:rsidP="00E17BD7">
      <w:pPr>
        <w:pStyle w:val="NoSpacing"/>
        <w:tabs>
          <w:tab w:val="left" w:pos="432"/>
        </w:tabs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302640" w:rsidRPr="00D5580B" w:rsidRDefault="005C79C6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5"/>
          <w:szCs w:val="21"/>
        </w:rPr>
        <w:t>STATISTICAL ANALYSIS</w:t>
      </w:r>
    </w:p>
    <w:p w:rsidR="00EE14D4" w:rsidRPr="00D5580B" w:rsidRDefault="00302640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SPSS v 16.0 software were used for statistical analysis in this study.</w:t>
      </w:r>
    </w:p>
    <w:p w:rsidR="00551EB9" w:rsidRPr="00D5580B" w:rsidRDefault="00A65498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5"/>
          <w:szCs w:val="21"/>
        </w:rPr>
        <w:lastRenderedPageBreak/>
        <w:t>RESULTS</w:t>
      </w:r>
    </w:p>
    <w:p w:rsidR="00BE749C" w:rsidRPr="00D5580B" w:rsidRDefault="0080287A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The total number </w:t>
      </w:r>
      <w:r w:rsidR="00FE6A7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of individuals (n=303) were included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 this study, their data were recorded and processed according to different distributions of patients</w:t>
      </w:r>
      <w:r w:rsidR="00FE6A7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(Table </w:t>
      </w:r>
      <w:r w:rsidR="00FE6A71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>No.1-5)</w:t>
      </w:r>
      <w:r w:rsidR="00A10A07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 BMI was also calculated on the basis of height and weight ratio and categorized under different classes of health.</w:t>
      </w:r>
      <w:r w:rsidR="00E17BD7"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</w:p>
    <w:p w:rsidR="00E17BD7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E17BD7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  <w:sectPr w:rsidR="00E17BD7" w:rsidRPr="00D5580B" w:rsidSect="00E17BD7">
          <w:type w:val="continuous"/>
          <w:pgSz w:w="12240" w:h="15840" w:code="1"/>
          <w:pgMar w:top="1440" w:right="1008" w:bottom="1440" w:left="1296" w:header="720" w:footer="720" w:gutter="0"/>
          <w:cols w:num="2" w:space="432"/>
          <w:titlePg/>
          <w:docGrid w:linePitch="360"/>
        </w:sectPr>
      </w:pPr>
    </w:p>
    <w:p w:rsidR="00E17BD7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5802F1" w:rsidRPr="00D5580B" w:rsidRDefault="0046565B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Table 1</w:t>
      </w:r>
      <w:r w:rsidR="00E17BD7"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: </w:t>
      </w:r>
      <w:r w:rsidR="00E17BD7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D5580B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Distribution of Patients (n=303) according to Residence </w:t>
      </w:r>
    </w:p>
    <w:tbl>
      <w:tblPr>
        <w:tblW w:w="9990" w:type="dxa"/>
        <w:tblInd w:w="126" w:type="dxa"/>
        <w:tblLook w:val="04A0" w:firstRow="1" w:lastRow="0" w:firstColumn="1" w:lastColumn="0" w:noHBand="0" w:noVBand="1"/>
      </w:tblPr>
      <w:tblGrid>
        <w:gridCol w:w="900"/>
        <w:gridCol w:w="4680"/>
        <w:gridCol w:w="1710"/>
        <w:gridCol w:w="2700"/>
      </w:tblGrid>
      <w:tr w:rsidR="00D5580B" w:rsidRPr="00D5580B" w:rsidTr="00E17BD7">
        <w:trPr>
          <w:trHeight w:val="30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E13143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bookmarkStart w:id="0" w:name="_GoBack" w:colFirst="0" w:colLast="0"/>
            <w:proofErr w:type="spellStart"/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S.No</w:t>
            </w:r>
            <w:proofErr w:type="spellEnd"/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Distribution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Male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Female</w:t>
            </w:r>
          </w:p>
        </w:tc>
      </w:tr>
      <w:tr w:rsidR="00D5580B" w:rsidRPr="00D5580B" w:rsidTr="00E17BD7">
        <w:trPr>
          <w:trHeight w:val="30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9C4FB0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Total N</w:t>
            </w:r>
            <w:r w:rsidR="005802F1"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o. of Patients (n=303)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99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204</w:t>
            </w:r>
          </w:p>
        </w:tc>
      </w:tr>
      <w:tr w:rsidR="00D5580B" w:rsidRPr="00D5580B" w:rsidTr="00E17BD7">
        <w:trPr>
          <w:trHeight w:val="30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Hostilite</w:t>
            </w:r>
            <w:proofErr w:type="spellEnd"/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(n=66)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36</w:t>
            </w:r>
          </w:p>
        </w:tc>
      </w:tr>
      <w:tr w:rsidR="00D5580B" w:rsidRPr="00D5580B" w:rsidTr="00E17BD7">
        <w:trPr>
          <w:trHeight w:val="30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9C4FB0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Day scholar</w:t>
            </w:r>
            <w:r w:rsidR="005802F1"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(n=236)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69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2F1" w:rsidRPr="00D5580B" w:rsidRDefault="005802F1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168</w:t>
            </w:r>
          </w:p>
        </w:tc>
      </w:tr>
      <w:bookmarkEnd w:id="0"/>
    </w:tbl>
    <w:p w:rsidR="00C8289E" w:rsidRPr="00D5580B" w:rsidRDefault="00C8289E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</w:p>
    <w:p w:rsidR="0046565B" w:rsidRPr="00D5580B" w:rsidRDefault="00C8289E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Table 2</w:t>
      </w:r>
      <w:r w:rsidR="00E17BD7"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: </w:t>
      </w:r>
      <w:r w:rsidR="0046565B" w:rsidRPr="00D5580B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Distribution of Patients (n=303) according to BMI kg/m</w:t>
      </w:r>
      <w:r w:rsidR="0046565B" w:rsidRPr="00D5580B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  <w:vertAlign w:val="superscript"/>
        </w:rPr>
        <w:t>2</w:t>
      </w:r>
    </w:p>
    <w:tbl>
      <w:tblPr>
        <w:tblStyle w:val="TableGrid"/>
        <w:tblW w:w="0" w:type="auto"/>
        <w:tblInd w:w="126" w:type="dxa"/>
        <w:tblLook w:val="04A0" w:firstRow="1" w:lastRow="0" w:firstColumn="1" w:lastColumn="0" w:noHBand="0" w:noVBand="1"/>
      </w:tblPr>
      <w:tblGrid>
        <w:gridCol w:w="900"/>
        <w:gridCol w:w="4500"/>
        <w:gridCol w:w="1890"/>
        <w:gridCol w:w="2700"/>
      </w:tblGrid>
      <w:tr w:rsidR="00D5580B" w:rsidRPr="00D5580B" w:rsidTr="00E17BD7">
        <w:trPr>
          <w:trHeight w:val="239"/>
        </w:trPr>
        <w:tc>
          <w:tcPr>
            <w:tcW w:w="900" w:type="dxa"/>
          </w:tcPr>
          <w:p w:rsidR="005D3C8D" w:rsidRPr="00D5580B" w:rsidRDefault="005D3C8D" w:rsidP="00780FB6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proofErr w:type="spellStart"/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S.No</w:t>
            </w:r>
            <w:proofErr w:type="spellEnd"/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45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Category</w:t>
            </w:r>
          </w:p>
        </w:tc>
        <w:tc>
          <w:tcPr>
            <w:tcW w:w="189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BMI</w:t>
            </w:r>
            <w:r w:rsidR="004B3291"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C8289E"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kg/m</w:t>
            </w:r>
            <w:r w:rsidR="00C8289E"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7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Total</w:t>
            </w:r>
            <w:r w:rsidR="00FE6A71"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No. of Individuals</w:t>
            </w:r>
          </w:p>
        </w:tc>
      </w:tr>
      <w:tr w:rsidR="00D5580B" w:rsidRPr="00D5580B" w:rsidTr="00E17BD7">
        <w:trPr>
          <w:trHeight w:val="239"/>
        </w:trPr>
        <w:tc>
          <w:tcPr>
            <w:tcW w:w="900" w:type="dxa"/>
          </w:tcPr>
          <w:p w:rsidR="005D3C8D" w:rsidRPr="00D5580B" w:rsidRDefault="001A1CBC" w:rsidP="00780FB6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45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Very Severely Underweight</w:t>
            </w:r>
          </w:p>
        </w:tc>
        <w:tc>
          <w:tcPr>
            <w:tcW w:w="189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15</w:t>
            </w:r>
          </w:p>
        </w:tc>
        <w:tc>
          <w:tcPr>
            <w:tcW w:w="27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8</w:t>
            </w:r>
          </w:p>
        </w:tc>
      </w:tr>
      <w:tr w:rsidR="00D5580B" w:rsidRPr="00D5580B" w:rsidTr="00E17BD7">
        <w:trPr>
          <w:trHeight w:val="239"/>
        </w:trPr>
        <w:tc>
          <w:tcPr>
            <w:tcW w:w="900" w:type="dxa"/>
          </w:tcPr>
          <w:p w:rsidR="005D3C8D" w:rsidRPr="00D5580B" w:rsidRDefault="001A1CBC" w:rsidP="00780FB6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5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Severely Underweight</w:t>
            </w:r>
          </w:p>
        </w:tc>
        <w:tc>
          <w:tcPr>
            <w:tcW w:w="189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27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3</w:t>
            </w:r>
          </w:p>
        </w:tc>
      </w:tr>
      <w:tr w:rsidR="00D5580B" w:rsidRPr="00D5580B" w:rsidTr="00E17BD7">
        <w:trPr>
          <w:trHeight w:val="239"/>
        </w:trPr>
        <w:tc>
          <w:tcPr>
            <w:tcW w:w="900" w:type="dxa"/>
          </w:tcPr>
          <w:p w:rsidR="005D3C8D" w:rsidRPr="00D5580B" w:rsidRDefault="001A1CBC" w:rsidP="00780FB6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45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Underweight</w:t>
            </w:r>
          </w:p>
        </w:tc>
        <w:tc>
          <w:tcPr>
            <w:tcW w:w="189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16-18.5</w:t>
            </w:r>
          </w:p>
        </w:tc>
        <w:tc>
          <w:tcPr>
            <w:tcW w:w="27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76</w:t>
            </w:r>
          </w:p>
        </w:tc>
      </w:tr>
      <w:tr w:rsidR="00D5580B" w:rsidRPr="00D5580B" w:rsidTr="00E17BD7">
        <w:trPr>
          <w:trHeight w:val="239"/>
        </w:trPr>
        <w:tc>
          <w:tcPr>
            <w:tcW w:w="900" w:type="dxa"/>
          </w:tcPr>
          <w:p w:rsidR="005D3C8D" w:rsidRPr="00D5580B" w:rsidRDefault="001A1CBC" w:rsidP="00780FB6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45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Normal Healthy Weight</w:t>
            </w:r>
          </w:p>
        </w:tc>
        <w:tc>
          <w:tcPr>
            <w:tcW w:w="189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18.5-25</w:t>
            </w:r>
          </w:p>
        </w:tc>
        <w:tc>
          <w:tcPr>
            <w:tcW w:w="27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181</w:t>
            </w:r>
          </w:p>
        </w:tc>
      </w:tr>
      <w:tr w:rsidR="00D5580B" w:rsidRPr="00D5580B" w:rsidTr="00E17BD7">
        <w:trPr>
          <w:trHeight w:val="239"/>
        </w:trPr>
        <w:tc>
          <w:tcPr>
            <w:tcW w:w="900" w:type="dxa"/>
          </w:tcPr>
          <w:p w:rsidR="005D3C8D" w:rsidRPr="00D5580B" w:rsidRDefault="001A1CBC" w:rsidP="00780FB6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45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Overweight</w:t>
            </w:r>
          </w:p>
        </w:tc>
        <w:tc>
          <w:tcPr>
            <w:tcW w:w="189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25-30</w:t>
            </w:r>
          </w:p>
        </w:tc>
        <w:tc>
          <w:tcPr>
            <w:tcW w:w="27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27</w:t>
            </w:r>
          </w:p>
        </w:tc>
      </w:tr>
      <w:tr w:rsidR="00D5580B" w:rsidRPr="00D5580B" w:rsidTr="00E17BD7">
        <w:trPr>
          <w:trHeight w:val="239"/>
        </w:trPr>
        <w:tc>
          <w:tcPr>
            <w:tcW w:w="900" w:type="dxa"/>
          </w:tcPr>
          <w:p w:rsidR="005D3C8D" w:rsidRPr="00D5580B" w:rsidRDefault="001A1CBC" w:rsidP="00780FB6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45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Obese Class</w:t>
            </w:r>
          </w:p>
        </w:tc>
        <w:tc>
          <w:tcPr>
            <w:tcW w:w="189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30-35</w:t>
            </w:r>
          </w:p>
        </w:tc>
        <w:tc>
          <w:tcPr>
            <w:tcW w:w="2700" w:type="dxa"/>
          </w:tcPr>
          <w:p w:rsidR="005D3C8D" w:rsidRPr="00D5580B" w:rsidRDefault="005D3C8D" w:rsidP="00E17BD7">
            <w:pPr>
              <w:tabs>
                <w:tab w:val="left" w:pos="432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</w:rPr>
              <w:t>8</w:t>
            </w:r>
          </w:p>
        </w:tc>
      </w:tr>
    </w:tbl>
    <w:p w:rsidR="00E17BD7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46565B" w:rsidRPr="00D5580B" w:rsidRDefault="004D5F04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Table 3</w:t>
      </w:r>
      <w:r w:rsidR="00E17BD7"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: </w:t>
      </w:r>
      <w:r w:rsidR="0046565B" w:rsidRPr="00D5580B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Distribution of Patients (n=303) according to RBG &amp; BP</w:t>
      </w:r>
    </w:p>
    <w:tbl>
      <w:tblPr>
        <w:tblW w:w="9911" w:type="dxa"/>
        <w:jc w:val="center"/>
        <w:tblInd w:w="-2539" w:type="dxa"/>
        <w:tblLook w:val="04A0" w:firstRow="1" w:lastRow="0" w:firstColumn="1" w:lastColumn="0" w:noHBand="0" w:noVBand="1"/>
      </w:tblPr>
      <w:tblGrid>
        <w:gridCol w:w="906"/>
        <w:gridCol w:w="4770"/>
        <w:gridCol w:w="1576"/>
        <w:gridCol w:w="2659"/>
      </w:tblGrid>
      <w:tr w:rsidR="00D5580B" w:rsidRPr="00D5580B" w:rsidTr="00E17BD7">
        <w:trPr>
          <w:trHeight w:val="25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1A1CBC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proofErr w:type="spellStart"/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S.</w:t>
            </w:r>
            <w:r w:rsidR="004D5F04"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No</w:t>
            </w:r>
            <w:proofErr w:type="spellEnd"/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Complaint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Quantity</w:t>
            </w:r>
          </w:p>
        </w:tc>
      </w:tr>
      <w:tr w:rsidR="00D5580B" w:rsidRPr="00D5580B" w:rsidTr="00E17BD7">
        <w:trPr>
          <w:trHeight w:val="252"/>
          <w:jc w:val="center"/>
        </w:trPr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4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Blood Pressure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Normal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208</w:t>
            </w:r>
          </w:p>
        </w:tc>
      </w:tr>
      <w:tr w:rsidR="00D5580B" w:rsidRPr="00D5580B" w:rsidTr="00E17BD7">
        <w:trPr>
          <w:trHeight w:val="252"/>
          <w:jc w:val="center"/>
        </w:trPr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High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</w:tr>
      <w:tr w:rsidR="00D5580B" w:rsidRPr="00D5580B" w:rsidTr="00E17BD7">
        <w:trPr>
          <w:trHeight w:val="252"/>
          <w:jc w:val="center"/>
        </w:trPr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Low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92</w:t>
            </w:r>
          </w:p>
        </w:tc>
      </w:tr>
      <w:tr w:rsidR="00D5580B" w:rsidRPr="00D5580B" w:rsidTr="00E17BD7">
        <w:trPr>
          <w:trHeight w:val="252"/>
          <w:jc w:val="center"/>
        </w:trPr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Blood Glucose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Normal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267</w:t>
            </w:r>
          </w:p>
        </w:tc>
      </w:tr>
      <w:tr w:rsidR="00D5580B" w:rsidRPr="00D5580B" w:rsidTr="00E17BD7">
        <w:trPr>
          <w:trHeight w:val="252"/>
          <w:jc w:val="center"/>
        </w:trPr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High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Nil</w:t>
            </w:r>
          </w:p>
        </w:tc>
      </w:tr>
      <w:tr w:rsidR="00D5580B" w:rsidRPr="00D5580B" w:rsidTr="00E17BD7">
        <w:trPr>
          <w:trHeight w:val="252"/>
          <w:jc w:val="center"/>
        </w:trPr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Low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36</w:t>
            </w:r>
          </w:p>
        </w:tc>
      </w:tr>
    </w:tbl>
    <w:p w:rsidR="00437B09" w:rsidRPr="00D5580B" w:rsidRDefault="00437B09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4D5F04" w:rsidRPr="00D5580B" w:rsidRDefault="004D5F04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Table 4</w:t>
      </w:r>
      <w:r w:rsidR="00E17BD7"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: </w:t>
      </w:r>
      <w:r w:rsidR="0046565B" w:rsidRPr="00D5580B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Distribution of Patients (n=303) according to different Dietary Habits.</w:t>
      </w:r>
    </w:p>
    <w:tbl>
      <w:tblPr>
        <w:tblW w:w="9826" w:type="dxa"/>
        <w:jc w:val="center"/>
        <w:tblLook w:val="04A0" w:firstRow="1" w:lastRow="0" w:firstColumn="1" w:lastColumn="0" w:noHBand="0" w:noVBand="1"/>
      </w:tblPr>
      <w:tblGrid>
        <w:gridCol w:w="849"/>
        <w:gridCol w:w="3355"/>
        <w:gridCol w:w="3049"/>
        <w:gridCol w:w="2573"/>
      </w:tblGrid>
      <w:tr w:rsidR="00D5580B" w:rsidRPr="00D5580B" w:rsidTr="00E17BD7">
        <w:trPr>
          <w:trHeight w:val="261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1A1CBC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proofErr w:type="spellStart"/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S.</w:t>
            </w:r>
            <w:r w:rsidR="004D5F04"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No</w:t>
            </w:r>
            <w:proofErr w:type="spellEnd"/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3546A6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Die</w:t>
            </w:r>
            <w:r w:rsidR="004D5F04"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t</w:t>
            </w: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a</w:t>
            </w:r>
            <w:r w:rsidR="004D5F04"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ry Parameters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Types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Quantity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3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3546A6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Dietary</w:t>
            </w:r>
            <w:r w:rsidR="004D5F04"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Habit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Vegetarian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24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Non Vegetarian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45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Mixed Food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214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Fast Foods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20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3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Fluid Intake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4 Glasses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108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6 Glasses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102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8 Glasses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56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10 Glasses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37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1A1CBC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Regular</w:t>
            </w:r>
            <w:r w:rsidR="004D5F04"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Home Food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Yes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210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No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93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33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Hoteling</w:t>
            </w:r>
          </w:p>
        </w:tc>
        <w:tc>
          <w:tcPr>
            <w:tcW w:w="3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Daily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38</w:t>
            </w:r>
          </w:p>
        </w:tc>
      </w:tr>
      <w:tr w:rsidR="00D5580B" w:rsidRPr="00D5580B" w:rsidTr="00E17BD7">
        <w:trPr>
          <w:trHeight w:val="24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Once a Week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68</w:t>
            </w:r>
          </w:p>
        </w:tc>
      </w:tr>
      <w:tr w:rsidR="00D5580B" w:rsidRPr="00D5580B" w:rsidTr="00E17BD7">
        <w:trPr>
          <w:trHeight w:val="24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Thrice a Week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5580B" w:rsidRPr="00D5580B" w:rsidTr="00E17BD7">
        <w:trPr>
          <w:trHeight w:val="261"/>
          <w:jc w:val="center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Never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33</w:t>
            </w:r>
          </w:p>
        </w:tc>
      </w:tr>
    </w:tbl>
    <w:p w:rsidR="004D5F04" w:rsidRPr="00D5580B" w:rsidRDefault="004D5F04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</w:p>
    <w:p w:rsidR="004D5F04" w:rsidRPr="00D5580B" w:rsidRDefault="004D5F04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lastRenderedPageBreak/>
        <w:t>Table 5</w:t>
      </w:r>
      <w:r w:rsidR="00E17BD7" w:rsidRPr="00D5580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:</w:t>
      </w:r>
      <w:r w:rsidR="00E17BD7" w:rsidRPr="00D5580B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  <w:t xml:space="preserve"> </w:t>
      </w:r>
      <w:r w:rsidR="0046565B" w:rsidRPr="00D5580B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Distribution of Patients (n=303) according to Presenting Complaints in NSMC,</w:t>
      </w:r>
      <w:r w:rsidR="00E17BD7" w:rsidRPr="00D5580B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46565B" w:rsidRPr="00D5580B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HealthCare Centre</w:t>
      </w:r>
    </w:p>
    <w:p w:rsidR="00D5580B" w:rsidRPr="00D5580B" w:rsidRDefault="00D5580B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</w:p>
    <w:tbl>
      <w:tblPr>
        <w:tblW w:w="9824" w:type="dxa"/>
        <w:jc w:val="center"/>
        <w:tblInd w:w="-75" w:type="dxa"/>
        <w:tblLook w:val="04A0" w:firstRow="1" w:lastRow="0" w:firstColumn="1" w:lastColumn="0" w:noHBand="0" w:noVBand="1"/>
      </w:tblPr>
      <w:tblGrid>
        <w:gridCol w:w="922"/>
        <w:gridCol w:w="4242"/>
        <w:gridCol w:w="2126"/>
        <w:gridCol w:w="2534"/>
      </w:tblGrid>
      <w:tr w:rsidR="00D5580B" w:rsidRPr="00D5580B" w:rsidTr="00780FB6">
        <w:trPr>
          <w:trHeight w:val="2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1A1CBC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S.</w:t>
            </w:r>
            <w:r w:rsidR="00780F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4D5F04"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No</w:t>
            </w: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Complaint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Quantity</w:t>
            </w:r>
          </w:p>
        </w:tc>
      </w:tr>
      <w:tr w:rsidR="00D5580B" w:rsidRPr="00D5580B" w:rsidTr="00780FB6">
        <w:trPr>
          <w:trHeight w:val="270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Allergy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14</w:t>
            </w:r>
          </w:p>
        </w:tc>
      </w:tr>
      <w:tr w:rsidR="00D5580B" w:rsidRPr="00D5580B" w:rsidTr="00780FB6">
        <w:trPr>
          <w:trHeight w:val="270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Gastritis/Food Poisoning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87</w:t>
            </w:r>
          </w:p>
        </w:tc>
      </w:tr>
      <w:tr w:rsidR="00D5580B" w:rsidRPr="00D5580B" w:rsidTr="00780FB6">
        <w:trPr>
          <w:trHeight w:val="270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URTI/Sore</w:t>
            </w:r>
            <w:r w:rsidR="00DD645F"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throat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169</w:t>
            </w:r>
          </w:p>
        </w:tc>
      </w:tr>
      <w:tr w:rsidR="00D5580B" w:rsidRPr="00D5580B" w:rsidTr="00780FB6">
        <w:trPr>
          <w:trHeight w:val="270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Flue/Body</w:t>
            </w:r>
            <w:r w:rsidR="00DD645F"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ache/Fever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30</w:t>
            </w:r>
          </w:p>
        </w:tc>
      </w:tr>
      <w:tr w:rsidR="00D5580B" w:rsidRPr="00D5580B" w:rsidTr="00780FB6">
        <w:trPr>
          <w:trHeight w:val="270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Muscular Pain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</w:tr>
      <w:tr w:rsidR="00D5580B" w:rsidRPr="00D5580B" w:rsidTr="00780FB6">
        <w:trPr>
          <w:trHeight w:val="270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F04" w:rsidRPr="00D5580B" w:rsidRDefault="004D5F04" w:rsidP="00780FB6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Toothache/Headache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F04" w:rsidRPr="00D5580B" w:rsidRDefault="004D5F04" w:rsidP="00E17BD7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5580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</w:tr>
    </w:tbl>
    <w:p w:rsidR="0046565B" w:rsidRPr="00D5580B" w:rsidRDefault="0046565B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</w:p>
    <w:p w:rsidR="00E17BD7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  <w:sectPr w:rsidR="00E17BD7" w:rsidRPr="00D5580B" w:rsidSect="00E17BD7">
          <w:type w:val="continuous"/>
          <w:pgSz w:w="12240" w:h="15840" w:code="1"/>
          <w:pgMar w:top="1440" w:right="1008" w:bottom="1440" w:left="1296" w:header="720" w:footer="720" w:gutter="0"/>
          <w:cols w:space="708"/>
          <w:titlePg/>
          <w:docGrid w:linePitch="360"/>
        </w:sectPr>
      </w:pPr>
    </w:p>
    <w:p w:rsidR="00E13143" w:rsidRPr="00D5580B" w:rsidRDefault="00E13143" w:rsidP="00E17BD7">
      <w:pPr>
        <w:tabs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1"/>
        </w:rPr>
      </w:pPr>
      <w:r w:rsidRPr="00D5580B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1"/>
        </w:rPr>
        <w:lastRenderedPageBreak/>
        <w:t>DISCUSSION AND CONCLUSION</w:t>
      </w:r>
    </w:p>
    <w:p w:rsidR="009A53A4" w:rsidRPr="00D5580B" w:rsidRDefault="009A53A4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Investigations of patient complaints are increasing in both healthcare and educational organizations. Sometimes there is a significant correlation between dietary habits and occurrence of disease. Dietary habits include many parameters, but in this study we selected different types of food like vegetarian, non-vegetarian, fast food and mixed food, fluid intake with different number of glasses, regular home food considered with hoteling routine of the students.</w:t>
      </w:r>
    </w:p>
    <w:p w:rsidR="009A53A4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9A53A4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Body mass index is very important parameter to categorize the individual into</w:t>
      </w:r>
      <w:r w:rsidR="000A779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obese, non-obese, underweight and overweight status.</w:t>
      </w:r>
      <w:r w:rsidR="009A53A4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All the students were taken in this study 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are non-diabetic and </w:t>
      </w:r>
      <w:proofErr w:type="spellStart"/>
      <w:r w:rsidR="00A41FD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non drug</w:t>
      </w:r>
      <w:proofErr w:type="spellEnd"/>
      <w:r w:rsidR="00A41FD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dependent for BP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Total number of students 303 included in this study </w:t>
      </w:r>
      <w:r w:rsidR="00BE749C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has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sh</w:t>
      </w:r>
      <w:r w:rsidR="00A41FD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owed different health status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by calculating</w:t>
      </w:r>
      <w:r w:rsidR="00A41FD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their BMI, which has shown in </w:t>
      </w:r>
      <w:r w:rsidR="009B4DA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(</w:t>
      </w:r>
      <w:r w:rsidR="00A41FD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Table N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o.2</w:t>
      </w:r>
      <w:r w:rsidR="009B4DA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:rsidR="00591C35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In </w:t>
      </w:r>
      <w:r w:rsidR="009B4DA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(Table No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.3</w:t>
      </w:r>
      <w:r w:rsidR="009B4DA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)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, blood glucose and blood pressure were calculated of students (n=303), in which mostly were normal. By comparing the dietary habit parameters with the frequency of presenting complaint</w:t>
      </w:r>
      <w:r w:rsidR="009B4DA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in (Table No.4)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it was observed that those students, who were less concerned about their diet and also have not good routine of diet, they suffered from more clinical complaints of various types; allergy, food poisoning, </w:t>
      </w:r>
      <w:r w:rsidR="006F14C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gastritis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="006F14C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sore throat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fever, flu, UTRI, muscular pain, </w:t>
      </w:r>
      <w:r w:rsidR="006F14C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body ache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and fever</w:t>
      </w:r>
      <w:r w:rsidR="00BC3989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has shown in (Table No.5)</w:t>
      </w:r>
      <w:r w:rsidR="00591C35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:rsidR="00E17BD7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E17BD7" w:rsidRPr="00D5580B" w:rsidRDefault="00E17BD7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5"/>
          <w:szCs w:val="21"/>
        </w:rPr>
        <w:t>CONCLUSION</w:t>
      </w:r>
    </w:p>
    <w:p w:rsidR="00CF5A17" w:rsidRPr="00D5580B" w:rsidRDefault="00BC3989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It </w:t>
      </w:r>
      <w:r w:rsidR="00A70056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was concluded that to decrease the number of compl</w:t>
      </w:r>
      <w:r w:rsidR="00652EA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ain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ts, students should be careful</w:t>
      </w:r>
      <w:r w:rsidR="00652EA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about their diet and its pattern in case of different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residency status to maintain a healthy life style at campus</w:t>
      </w:r>
      <w:r w:rsidR="00652EA2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:rsidR="006F14C9" w:rsidRPr="00D5580B" w:rsidRDefault="006F14C9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D5580B" w:rsidRPr="00D5580B" w:rsidRDefault="00D5580B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D5580B" w:rsidRPr="00D5580B" w:rsidRDefault="00D5580B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D5580B" w:rsidRPr="00D5580B" w:rsidRDefault="00D5580B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BE749C" w:rsidRPr="00D5580B" w:rsidRDefault="00E13143" w:rsidP="00E17BD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5"/>
          <w:szCs w:val="21"/>
        </w:rPr>
      </w:pPr>
      <w:r w:rsidRPr="00D5580B">
        <w:rPr>
          <w:rFonts w:ascii="Times New Roman" w:hAnsi="Times New Roman" w:cs="Times New Roman"/>
          <w:b/>
          <w:color w:val="000000" w:themeColor="text1"/>
          <w:sz w:val="25"/>
          <w:szCs w:val="21"/>
        </w:rPr>
        <w:lastRenderedPageBreak/>
        <w:t>REFERENCES</w:t>
      </w:r>
    </w:p>
    <w:p w:rsidR="0096326D" w:rsidRPr="00D5580B" w:rsidRDefault="00D63533" w:rsidP="00E17BD7">
      <w:p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1.</w:t>
      </w:r>
      <w:r w:rsidR="00E17BD7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proofErr w:type="spellStart"/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Ozdemir</w:t>
      </w:r>
      <w:proofErr w:type="spellEnd"/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U, </w:t>
      </w:r>
      <w:proofErr w:type="spellStart"/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Tuncay</w:t>
      </w:r>
      <w:proofErr w:type="spellEnd"/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T. Correlates of loneliness among university 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students. </w:t>
      </w:r>
      <w:proofErr w:type="gramStart"/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Child </w:t>
      </w:r>
      <w:proofErr w:type="spellStart"/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Adolesc</w:t>
      </w:r>
      <w:proofErr w:type="spellEnd"/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Psychiatry </w:t>
      </w:r>
      <w:proofErr w:type="spellStart"/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Ment</w:t>
      </w:r>
      <w:proofErr w:type="spellEnd"/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Health</w:t>
      </w:r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proofErr w:type="gramEnd"/>
      <w:r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2008.</w:t>
      </w:r>
      <w:r w:rsidR="0096326D" w:rsidRPr="00D5580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2: 29.</w:t>
      </w:r>
    </w:p>
    <w:p w:rsidR="00551EB9" w:rsidRPr="00D5580B" w:rsidRDefault="00551EB9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r w:rsidRPr="00D5580B">
        <w:rPr>
          <w:color w:val="000000" w:themeColor="text1"/>
          <w:sz w:val="21"/>
          <w:szCs w:val="21"/>
        </w:rPr>
        <w:t>2.</w:t>
      </w:r>
      <w:r w:rsidR="00E17BD7" w:rsidRPr="00D5580B">
        <w:rPr>
          <w:color w:val="000000" w:themeColor="text1"/>
          <w:sz w:val="21"/>
          <w:szCs w:val="21"/>
        </w:rPr>
        <w:tab/>
      </w:r>
      <w:proofErr w:type="spellStart"/>
      <w:r w:rsidRPr="00D5580B">
        <w:rPr>
          <w:color w:val="000000" w:themeColor="text1"/>
          <w:sz w:val="21"/>
          <w:szCs w:val="21"/>
        </w:rPr>
        <w:t>Mowbray</w:t>
      </w:r>
      <w:proofErr w:type="spellEnd"/>
      <w:r w:rsidRPr="00D5580B">
        <w:rPr>
          <w:color w:val="000000" w:themeColor="text1"/>
          <w:sz w:val="21"/>
          <w:szCs w:val="21"/>
        </w:rPr>
        <w:t xml:space="preserve"> CT, </w:t>
      </w:r>
      <w:proofErr w:type="spellStart"/>
      <w:r w:rsidRPr="00D5580B">
        <w:rPr>
          <w:color w:val="000000" w:themeColor="text1"/>
          <w:sz w:val="21"/>
          <w:szCs w:val="21"/>
        </w:rPr>
        <w:t>Megivern</w:t>
      </w:r>
      <w:proofErr w:type="spellEnd"/>
      <w:r w:rsidRPr="00D5580B">
        <w:rPr>
          <w:color w:val="000000" w:themeColor="text1"/>
          <w:sz w:val="21"/>
          <w:szCs w:val="21"/>
        </w:rPr>
        <w:t xml:space="preserve"> D, </w:t>
      </w:r>
      <w:proofErr w:type="spellStart"/>
      <w:r w:rsidRPr="00D5580B">
        <w:rPr>
          <w:color w:val="000000" w:themeColor="text1"/>
          <w:sz w:val="21"/>
          <w:szCs w:val="21"/>
        </w:rPr>
        <w:t>Mandiberg</w:t>
      </w:r>
      <w:proofErr w:type="spellEnd"/>
      <w:r w:rsidRPr="00D5580B">
        <w:rPr>
          <w:color w:val="000000" w:themeColor="text1"/>
          <w:sz w:val="21"/>
          <w:szCs w:val="21"/>
        </w:rPr>
        <w:t xml:space="preserve"> JM, et al. Campus mental health services: recommendations for change. </w:t>
      </w:r>
      <w:proofErr w:type="gramStart"/>
      <w:r w:rsidRPr="00D5580B">
        <w:rPr>
          <w:color w:val="000000" w:themeColor="text1"/>
          <w:sz w:val="21"/>
          <w:szCs w:val="21"/>
        </w:rPr>
        <w:t>Am J Orthopsychiatry.</w:t>
      </w:r>
      <w:proofErr w:type="gramEnd"/>
      <w:r w:rsidRPr="00D5580B">
        <w:rPr>
          <w:color w:val="000000" w:themeColor="text1"/>
          <w:sz w:val="21"/>
          <w:szCs w:val="21"/>
        </w:rPr>
        <w:t xml:space="preserve"> 2006</w:t>
      </w:r>
      <w:proofErr w:type="gramStart"/>
      <w:r w:rsidRPr="00D5580B">
        <w:rPr>
          <w:color w:val="000000" w:themeColor="text1"/>
          <w:sz w:val="21"/>
          <w:szCs w:val="21"/>
        </w:rPr>
        <w:t>;76</w:t>
      </w:r>
      <w:proofErr w:type="gramEnd"/>
      <w:r w:rsidRPr="00D5580B">
        <w:rPr>
          <w:color w:val="000000" w:themeColor="text1"/>
          <w:sz w:val="21"/>
          <w:szCs w:val="21"/>
        </w:rPr>
        <w:t>(2):226-37</w:t>
      </w:r>
    </w:p>
    <w:p w:rsidR="00551EB9" w:rsidRPr="00D5580B" w:rsidRDefault="00551EB9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r w:rsidRPr="00D5580B">
        <w:rPr>
          <w:color w:val="000000" w:themeColor="text1"/>
          <w:sz w:val="21"/>
          <w:szCs w:val="21"/>
        </w:rPr>
        <w:t>3.</w:t>
      </w:r>
      <w:r w:rsidR="00E17BD7" w:rsidRPr="00D5580B">
        <w:rPr>
          <w:color w:val="000000" w:themeColor="text1"/>
          <w:sz w:val="21"/>
          <w:szCs w:val="21"/>
        </w:rPr>
        <w:tab/>
      </w:r>
      <w:proofErr w:type="spellStart"/>
      <w:r w:rsidRPr="00D5580B">
        <w:rPr>
          <w:color w:val="000000" w:themeColor="text1"/>
          <w:sz w:val="21"/>
          <w:szCs w:val="21"/>
        </w:rPr>
        <w:t>Toews</w:t>
      </w:r>
      <w:proofErr w:type="spellEnd"/>
      <w:r w:rsidRPr="00D5580B">
        <w:rPr>
          <w:color w:val="000000" w:themeColor="text1"/>
          <w:sz w:val="21"/>
          <w:szCs w:val="21"/>
        </w:rPr>
        <w:t xml:space="preserve"> JA, </w:t>
      </w:r>
      <w:proofErr w:type="spellStart"/>
      <w:r w:rsidRPr="00D5580B">
        <w:rPr>
          <w:color w:val="000000" w:themeColor="text1"/>
          <w:sz w:val="21"/>
          <w:szCs w:val="21"/>
        </w:rPr>
        <w:t>Lockyer</w:t>
      </w:r>
      <w:proofErr w:type="spellEnd"/>
      <w:r w:rsidRPr="00D5580B">
        <w:rPr>
          <w:color w:val="000000" w:themeColor="text1"/>
          <w:sz w:val="21"/>
          <w:szCs w:val="21"/>
        </w:rPr>
        <w:t xml:space="preserve"> JM, Dobson DJ, et al. Analysis of stress levels among medical students, residents, and graduate students at four Canadian schools of medicine. </w:t>
      </w:r>
      <w:proofErr w:type="spellStart"/>
      <w:r w:rsidRPr="00D5580B">
        <w:rPr>
          <w:color w:val="000000" w:themeColor="text1"/>
          <w:sz w:val="21"/>
          <w:szCs w:val="21"/>
        </w:rPr>
        <w:t>Acad</w:t>
      </w:r>
      <w:proofErr w:type="spellEnd"/>
      <w:r w:rsidRPr="00D5580B">
        <w:rPr>
          <w:color w:val="000000" w:themeColor="text1"/>
          <w:sz w:val="21"/>
          <w:szCs w:val="21"/>
        </w:rPr>
        <w:t xml:space="preserve"> Med. 1997</w:t>
      </w:r>
      <w:proofErr w:type="gramStart"/>
      <w:r w:rsidRPr="00D5580B">
        <w:rPr>
          <w:color w:val="000000" w:themeColor="text1"/>
          <w:sz w:val="21"/>
          <w:szCs w:val="21"/>
        </w:rPr>
        <w:t>;72</w:t>
      </w:r>
      <w:proofErr w:type="gramEnd"/>
      <w:r w:rsidRPr="00D5580B">
        <w:rPr>
          <w:color w:val="000000" w:themeColor="text1"/>
          <w:sz w:val="21"/>
          <w:szCs w:val="21"/>
        </w:rPr>
        <w:t>(11):997-1002</w:t>
      </w:r>
      <w:r w:rsidR="00E13143" w:rsidRPr="00D5580B">
        <w:rPr>
          <w:color w:val="000000" w:themeColor="text1"/>
          <w:sz w:val="21"/>
          <w:szCs w:val="21"/>
        </w:rPr>
        <w:t>.</w:t>
      </w:r>
    </w:p>
    <w:p w:rsidR="00551EB9" w:rsidRPr="00D5580B" w:rsidRDefault="00551EB9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proofErr w:type="gramStart"/>
      <w:r w:rsidRPr="00D5580B">
        <w:rPr>
          <w:color w:val="000000" w:themeColor="text1"/>
          <w:sz w:val="21"/>
          <w:szCs w:val="21"/>
        </w:rPr>
        <w:t>4.</w:t>
      </w:r>
      <w:r w:rsidR="00E17BD7" w:rsidRPr="00D5580B">
        <w:rPr>
          <w:color w:val="000000" w:themeColor="text1"/>
          <w:sz w:val="21"/>
          <w:szCs w:val="21"/>
        </w:rPr>
        <w:tab/>
      </w:r>
      <w:r w:rsidRPr="00D5580B">
        <w:rPr>
          <w:color w:val="000000" w:themeColor="text1"/>
          <w:sz w:val="21"/>
          <w:szCs w:val="21"/>
        </w:rPr>
        <w:t xml:space="preserve">de </w:t>
      </w:r>
      <w:proofErr w:type="spellStart"/>
      <w:r w:rsidRPr="00D5580B">
        <w:rPr>
          <w:color w:val="000000" w:themeColor="text1"/>
          <w:sz w:val="21"/>
          <w:szCs w:val="21"/>
        </w:rPr>
        <w:t>Meis</w:t>
      </w:r>
      <w:proofErr w:type="spellEnd"/>
      <w:r w:rsidRPr="00D5580B">
        <w:rPr>
          <w:color w:val="000000" w:themeColor="text1"/>
          <w:sz w:val="21"/>
          <w:szCs w:val="21"/>
        </w:rPr>
        <w:t xml:space="preserve"> L, </w:t>
      </w:r>
      <w:proofErr w:type="spellStart"/>
      <w:r w:rsidRPr="00D5580B">
        <w:rPr>
          <w:color w:val="000000" w:themeColor="text1"/>
          <w:sz w:val="21"/>
          <w:szCs w:val="21"/>
        </w:rPr>
        <w:t>Velloso</w:t>
      </w:r>
      <w:proofErr w:type="spellEnd"/>
      <w:r w:rsidRPr="00D5580B">
        <w:rPr>
          <w:color w:val="000000" w:themeColor="text1"/>
          <w:sz w:val="21"/>
          <w:szCs w:val="21"/>
        </w:rPr>
        <w:t xml:space="preserve"> A, </w:t>
      </w:r>
      <w:proofErr w:type="spellStart"/>
      <w:r w:rsidRPr="00D5580B">
        <w:rPr>
          <w:color w:val="000000" w:themeColor="text1"/>
          <w:sz w:val="21"/>
          <w:szCs w:val="21"/>
        </w:rPr>
        <w:t>Lannes</w:t>
      </w:r>
      <w:proofErr w:type="spellEnd"/>
      <w:r w:rsidRPr="00D5580B">
        <w:rPr>
          <w:color w:val="000000" w:themeColor="text1"/>
          <w:sz w:val="21"/>
          <w:szCs w:val="21"/>
        </w:rPr>
        <w:t xml:space="preserve"> D, </w:t>
      </w:r>
      <w:proofErr w:type="spellStart"/>
      <w:r w:rsidRPr="00D5580B">
        <w:rPr>
          <w:color w:val="000000" w:themeColor="text1"/>
          <w:sz w:val="21"/>
          <w:szCs w:val="21"/>
        </w:rPr>
        <w:t>Carmo</w:t>
      </w:r>
      <w:proofErr w:type="spellEnd"/>
      <w:r w:rsidRPr="00D5580B">
        <w:rPr>
          <w:color w:val="000000" w:themeColor="text1"/>
          <w:sz w:val="21"/>
          <w:szCs w:val="21"/>
        </w:rPr>
        <w:t xml:space="preserve"> MS, de </w:t>
      </w:r>
      <w:proofErr w:type="spellStart"/>
      <w:r w:rsidRPr="00D5580B">
        <w:rPr>
          <w:color w:val="000000" w:themeColor="text1"/>
          <w:sz w:val="21"/>
          <w:szCs w:val="21"/>
        </w:rPr>
        <w:t>Meis</w:t>
      </w:r>
      <w:proofErr w:type="spellEnd"/>
      <w:r w:rsidRPr="00D5580B">
        <w:rPr>
          <w:color w:val="000000" w:themeColor="text1"/>
          <w:sz w:val="21"/>
          <w:szCs w:val="21"/>
        </w:rPr>
        <w:t xml:space="preserve"> C.</w:t>
      </w:r>
      <w:proofErr w:type="gramEnd"/>
      <w:r w:rsidRPr="00D5580B">
        <w:rPr>
          <w:color w:val="000000" w:themeColor="text1"/>
          <w:sz w:val="21"/>
          <w:szCs w:val="21"/>
        </w:rPr>
        <w:t xml:space="preserve"> The growing competition in Brazilian science: rites of passage, stress and burnout. </w:t>
      </w:r>
      <w:proofErr w:type="spellStart"/>
      <w:r w:rsidRPr="00D5580B">
        <w:rPr>
          <w:color w:val="000000" w:themeColor="text1"/>
          <w:sz w:val="21"/>
          <w:szCs w:val="21"/>
        </w:rPr>
        <w:t>Braz</w:t>
      </w:r>
      <w:proofErr w:type="spellEnd"/>
      <w:r w:rsidRPr="00D5580B">
        <w:rPr>
          <w:color w:val="000000" w:themeColor="text1"/>
          <w:sz w:val="21"/>
          <w:szCs w:val="21"/>
        </w:rPr>
        <w:t xml:space="preserve"> J Med </w:t>
      </w:r>
      <w:proofErr w:type="spellStart"/>
      <w:r w:rsidRPr="00D5580B">
        <w:rPr>
          <w:color w:val="000000" w:themeColor="text1"/>
          <w:sz w:val="21"/>
          <w:szCs w:val="21"/>
        </w:rPr>
        <w:t>Biol</w:t>
      </w:r>
      <w:proofErr w:type="spellEnd"/>
      <w:r w:rsidRPr="00D5580B">
        <w:rPr>
          <w:color w:val="000000" w:themeColor="text1"/>
          <w:sz w:val="21"/>
          <w:szCs w:val="21"/>
        </w:rPr>
        <w:t xml:space="preserve"> Res. 2003</w:t>
      </w:r>
      <w:proofErr w:type="gramStart"/>
      <w:r w:rsidRPr="00D5580B">
        <w:rPr>
          <w:color w:val="000000" w:themeColor="text1"/>
          <w:sz w:val="21"/>
          <w:szCs w:val="21"/>
        </w:rPr>
        <w:t>;36</w:t>
      </w:r>
      <w:proofErr w:type="gramEnd"/>
      <w:r w:rsidRPr="00D5580B">
        <w:rPr>
          <w:color w:val="000000" w:themeColor="text1"/>
          <w:sz w:val="21"/>
          <w:szCs w:val="21"/>
        </w:rPr>
        <w:t>(9):1135-41.</w:t>
      </w:r>
      <w:r w:rsidR="00E17BD7" w:rsidRPr="00D5580B">
        <w:rPr>
          <w:color w:val="000000" w:themeColor="text1"/>
          <w:sz w:val="21"/>
          <w:szCs w:val="21"/>
        </w:rPr>
        <w:t xml:space="preserve"> </w:t>
      </w:r>
    </w:p>
    <w:p w:rsidR="00551EB9" w:rsidRPr="00D5580B" w:rsidRDefault="00551EB9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r w:rsidRPr="00D5580B">
        <w:rPr>
          <w:color w:val="000000" w:themeColor="text1"/>
          <w:sz w:val="21"/>
          <w:szCs w:val="21"/>
        </w:rPr>
        <w:t>5.</w:t>
      </w:r>
      <w:r w:rsidR="00E17BD7" w:rsidRPr="00D5580B">
        <w:rPr>
          <w:color w:val="000000" w:themeColor="text1"/>
          <w:sz w:val="21"/>
          <w:szCs w:val="21"/>
        </w:rPr>
        <w:tab/>
      </w:r>
      <w:proofErr w:type="spellStart"/>
      <w:r w:rsidRPr="00D5580B">
        <w:rPr>
          <w:color w:val="000000" w:themeColor="text1"/>
          <w:sz w:val="21"/>
          <w:szCs w:val="21"/>
        </w:rPr>
        <w:t>Nogueira</w:t>
      </w:r>
      <w:proofErr w:type="spellEnd"/>
      <w:r w:rsidRPr="00D5580B">
        <w:rPr>
          <w:color w:val="000000" w:themeColor="text1"/>
          <w:sz w:val="21"/>
          <w:szCs w:val="21"/>
        </w:rPr>
        <w:t xml:space="preserve">-Martins LA, </w:t>
      </w:r>
      <w:proofErr w:type="spellStart"/>
      <w:r w:rsidRPr="00D5580B">
        <w:rPr>
          <w:color w:val="000000" w:themeColor="text1"/>
          <w:sz w:val="21"/>
          <w:szCs w:val="21"/>
        </w:rPr>
        <w:t>Fagnani</w:t>
      </w:r>
      <w:proofErr w:type="spellEnd"/>
      <w:r w:rsidRPr="00D5580B">
        <w:rPr>
          <w:color w:val="000000" w:themeColor="text1"/>
          <w:sz w:val="21"/>
          <w:szCs w:val="21"/>
        </w:rPr>
        <w:t xml:space="preserve"> </w:t>
      </w:r>
      <w:proofErr w:type="spellStart"/>
      <w:r w:rsidRPr="00D5580B">
        <w:rPr>
          <w:color w:val="000000" w:themeColor="text1"/>
          <w:sz w:val="21"/>
          <w:szCs w:val="21"/>
        </w:rPr>
        <w:t>Neto</w:t>
      </w:r>
      <w:proofErr w:type="spellEnd"/>
      <w:r w:rsidRPr="00D5580B">
        <w:rPr>
          <w:color w:val="000000" w:themeColor="text1"/>
          <w:sz w:val="21"/>
          <w:szCs w:val="21"/>
        </w:rPr>
        <w:t xml:space="preserve"> R, </w:t>
      </w:r>
      <w:proofErr w:type="spellStart"/>
      <w:r w:rsidRPr="00D5580B">
        <w:rPr>
          <w:color w:val="000000" w:themeColor="text1"/>
          <w:sz w:val="21"/>
          <w:szCs w:val="21"/>
        </w:rPr>
        <w:t>Macedo</w:t>
      </w:r>
      <w:proofErr w:type="spellEnd"/>
      <w:r w:rsidRPr="00D5580B">
        <w:rPr>
          <w:color w:val="000000" w:themeColor="text1"/>
          <w:sz w:val="21"/>
          <w:szCs w:val="21"/>
        </w:rPr>
        <w:t xml:space="preserve"> PC, </w:t>
      </w:r>
      <w:proofErr w:type="spellStart"/>
      <w:r w:rsidRPr="00D5580B">
        <w:rPr>
          <w:color w:val="000000" w:themeColor="text1"/>
          <w:sz w:val="21"/>
          <w:szCs w:val="21"/>
        </w:rPr>
        <w:t>Cítero</w:t>
      </w:r>
      <w:proofErr w:type="spellEnd"/>
      <w:r w:rsidRPr="00D5580B">
        <w:rPr>
          <w:color w:val="000000" w:themeColor="text1"/>
          <w:sz w:val="21"/>
          <w:szCs w:val="21"/>
        </w:rPr>
        <w:t xml:space="preserve"> VA, Mari JJ. The mental health of graduate students at the Federal University of São Paulo: a preliminary report. </w:t>
      </w:r>
      <w:proofErr w:type="spellStart"/>
      <w:r w:rsidRPr="00D5580B">
        <w:rPr>
          <w:color w:val="000000" w:themeColor="text1"/>
          <w:sz w:val="21"/>
          <w:szCs w:val="21"/>
        </w:rPr>
        <w:t>Braz</w:t>
      </w:r>
      <w:proofErr w:type="spellEnd"/>
      <w:r w:rsidRPr="00D5580B">
        <w:rPr>
          <w:color w:val="000000" w:themeColor="text1"/>
          <w:sz w:val="21"/>
          <w:szCs w:val="21"/>
        </w:rPr>
        <w:t xml:space="preserve"> J Med </w:t>
      </w:r>
      <w:proofErr w:type="spellStart"/>
      <w:r w:rsidRPr="00D5580B">
        <w:rPr>
          <w:color w:val="000000" w:themeColor="text1"/>
          <w:sz w:val="21"/>
          <w:szCs w:val="21"/>
        </w:rPr>
        <w:t>Biol</w:t>
      </w:r>
      <w:proofErr w:type="spellEnd"/>
      <w:r w:rsidRPr="00D5580B">
        <w:rPr>
          <w:color w:val="000000" w:themeColor="text1"/>
          <w:sz w:val="21"/>
          <w:szCs w:val="21"/>
        </w:rPr>
        <w:t xml:space="preserve"> Res</w:t>
      </w:r>
      <w:r w:rsidR="00E13143" w:rsidRPr="00D5580B">
        <w:rPr>
          <w:color w:val="000000" w:themeColor="text1"/>
          <w:sz w:val="21"/>
          <w:szCs w:val="21"/>
        </w:rPr>
        <w:t>. 2004</w:t>
      </w:r>
      <w:proofErr w:type="gramStart"/>
      <w:r w:rsidR="00E13143" w:rsidRPr="00D5580B">
        <w:rPr>
          <w:color w:val="000000" w:themeColor="text1"/>
          <w:sz w:val="21"/>
          <w:szCs w:val="21"/>
        </w:rPr>
        <w:t>;37</w:t>
      </w:r>
      <w:proofErr w:type="gramEnd"/>
      <w:r w:rsidR="00E13143" w:rsidRPr="00D5580B">
        <w:rPr>
          <w:color w:val="000000" w:themeColor="text1"/>
          <w:sz w:val="21"/>
          <w:szCs w:val="21"/>
        </w:rPr>
        <w:t>(10):1519-24.</w:t>
      </w:r>
      <w:r w:rsidR="00E17BD7" w:rsidRPr="00D5580B">
        <w:rPr>
          <w:color w:val="000000" w:themeColor="text1"/>
          <w:sz w:val="21"/>
          <w:szCs w:val="21"/>
        </w:rPr>
        <w:t xml:space="preserve"> </w:t>
      </w:r>
    </w:p>
    <w:p w:rsidR="00063F66" w:rsidRPr="00D5580B" w:rsidRDefault="00063F66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r w:rsidRPr="00D5580B">
        <w:rPr>
          <w:color w:val="000000" w:themeColor="text1"/>
          <w:sz w:val="21"/>
          <w:szCs w:val="21"/>
        </w:rPr>
        <w:t>6.</w:t>
      </w:r>
      <w:r w:rsidR="00E17BD7" w:rsidRPr="00D5580B">
        <w:rPr>
          <w:color w:val="000000" w:themeColor="text1"/>
          <w:sz w:val="21"/>
          <w:szCs w:val="21"/>
        </w:rPr>
        <w:tab/>
      </w:r>
      <w:r w:rsidRPr="00D5580B">
        <w:rPr>
          <w:color w:val="000000" w:themeColor="text1"/>
          <w:sz w:val="21"/>
          <w:szCs w:val="21"/>
        </w:rPr>
        <w:t xml:space="preserve">Shapiro S, Shapiro D, Schwartz G. Stress management in medical education: a review of the literature. </w:t>
      </w:r>
      <w:proofErr w:type="spellStart"/>
      <w:r w:rsidRPr="00D5580B">
        <w:rPr>
          <w:color w:val="000000" w:themeColor="text1"/>
          <w:sz w:val="21"/>
          <w:szCs w:val="21"/>
        </w:rPr>
        <w:t>Acad</w:t>
      </w:r>
      <w:proofErr w:type="spellEnd"/>
      <w:r w:rsidRPr="00D5580B">
        <w:rPr>
          <w:color w:val="000000" w:themeColor="text1"/>
          <w:sz w:val="21"/>
          <w:szCs w:val="21"/>
        </w:rPr>
        <w:t xml:space="preserve"> Med 2000</w:t>
      </w:r>
      <w:proofErr w:type="gramStart"/>
      <w:r w:rsidRPr="00D5580B">
        <w:rPr>
          <w:color w:val="000000" w:themeColor="text1"/>
          <w:sz w:val="21"/>
          <w:szCs w:val="21"/>
        </w:rPr>
        <w:t>;75:748</w:t>
      </w:r>
      <w:proofErr w:type="gramEnd"/>
      <w:r w:rsidRPr="00D5580B">
        <w:rPr>
          <w:color w:val="000000" w:themeColor="text1"/>
          <w:sz w:val="21"/>
          <w:szCs w:val="21"/>
        </w:rPr>
        <w:t>–59.</w:t>
      </w:r>
    </w:p>
    <w:p w:rsidR="00063F66" w:rsidRPr="00D5580B" w:rsidRDefault="00063F66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r w:rsidRPr="00D5580B">
        <w:rPr>
          <w:color w:val="000000" w:themeColor="text1"/>
          <w:sz w:val="21"/>
          <w:szCs w:val="21"/>
        </w:rPr>
        <w:t>7.</w:t>
      </w:r>
      <w:r w:rsidR="00E17BD7" w:rsidRPr="00D5580B">
        <w:rPr>
          <w:color w:val="000000" w:themeColor="text1"/>
          <w:sz w:val="21"/>
          <w:szCs w:val="21"/>
        </w:rPr>
        <w:tab/>
      </w:r>
      <w:r w:rsidRPr="00D5580B">
        <w:rPr>
          <w:color w:val="000000" w:themeColor="text1"/>
          <w:sz w:val="21"/>
          <w:szCs w:val="21"/>
        </w:rPr>
        <w:t xml:space="preserve">Davidson SK, </w:t>
      </w:r>
      <w:proofErr w:type="spellStart"/>
      <w:r w:rsidRPr="00D5580B">
        <w:rPr>
          <w:color w:val="000000" w:themeColor="text1"/>
          <w:sz w:val="21"/>
          <w:szCs w:val="21"/>
        </w:rPr>
        <w:t>Schattner</w:t>
      </w:r>
      <w:proofErr w:type="spellEnd"/>
      <w:r w:rsidRPr="00D5580B">
        <w:rPr>
          <w:color w:val="000000" w:themeColor="text1"/>
          <w:sz w:val="21"/>
          <w:szCs w:val="21"/>
        </w:rPr>
        <w:t xml:space="preserve"> PL. Doctors’ health-seeking </w:t>
      </w:r>
      <w:proofErr w:type="spellStart"/>
      <w:r w:rsidRPr="00D5580B">
        <w:rPr>
          <w:color w:val="000000" w:themeColor="text1"/>
          <w:sz w:val="21"/>
          <w:szCs w:val="21"/>
        </w:rPr>
        <w:t>behaviour</w:t>
      </w:r>
      <w:proofErr w:type="spellEnd"/>
      <w:r w:rsidRPr="00D5580B">
        <w:rPr>
          <w:color w:val="000000" w:themeColor="text1"/>
          <w:sz w:val="21"/>
          <w:szCs w:val="21"/>
        </w:rPr>
        <w:t xml:space="preserve">: a questionnaire survey. Med J </w:t>
      </w:r>
      <w:proofErr w:type="spellStart"/>
      <w:r w:rsidRPr="00D5580B">
        <w:rPr>
          <w:color w:val="000000" w:themeColor="text1"/>
          <w:sz w:val="21"/>
          <w:szCs w:val="21"/>
        </w:rPr>
        <w:t>Aust</w:t>
      </w:r>
      <w:proofErr w:type="spellEnd"/>
      <w:r w:rsidRPr="00D5580B">
        <w:rPr>
          <w:color w:val="000000" w:themeColor="text1"/>
          <w:sz w:val="21"/>
          <w:szCs w:val="21"/>
        </w:rPr>
        <w:t xml:space="preserve"> 2003</w:t>
      </w:r>
      <w:proofErr w:type="gramStart"/>
      <w:r w:rsidRPr="00D5580B">
        <w:rPr>
          <w:color w:val="000000" w:themeColor="text1"/>
          <w:sz w:val="21"/>
          <w:szCs w:val="21"/>
        </w:rPr>
        <w:t>;179:302</w:t>
      </w:r>
      <w:proofErr w:type="gramEnd"/>
      <w:r w:rsidRPr="00D5580B">
        <w:rPr>
          <w:color w:val="000000" w:themeColor="text1"/>
          <w:sz w:val="21"/>
          <w:szCs w:val="21"/>
        </w:rPr>
        <w:t>–5.</w:t>
      </w:r>
    </w:p>
    <w:p w:rsidR="004F499E" w:rsidRPr="00D5580B" w:rsidRDefault="00063F66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r w:rsidRPr="00D5580B">
        <w:rPr>
          <w:color w:val="000000" w:themeColor="text1"/>
          <w:sz w:val="21"/>
          <w:szCs w:val="21"/>
        </w:rPr>
        <w:t>8</w:t>
      </w:r>
      <w:r w:rsidR="00E41B37" w:rsidRPr="00D5580B">
        <w:rPr>
          <w:color w:val="000000" w:themeColor="text1"/>
          <w:sz w:val="21"/>
          <w:szCs w:val="21"/>
        </w:rPr>
        <w:t>.</w:t>
      </w:r>
      <w:r w:rsidR="00E17BD7" w:rsidRPr="00D5580B">
        <w:rPr>
          <w:color w:val="000000" w:themeColor="text1"/>
          <w:sz w:val="21"/>
          <w:szCs w:val="21"/>
        </w:rPr>
        <w:tab/>
      </w:r>
      <w:r w:rsidR="004F499E" w:rsidRPr="00D5580B">
        <w:rPr>
          <w:color w:val="000000" w:themeColor="text1"/>
          <w:sz w:val="21"/>
          <w:szCs w:val="21"/>
        </w:rPr>
        <w:t>Ali</w:t>
      </w:r>
      <w:r w:rsidR="00E41B37" w:rsidRPr="00D5580B">
        <w:rPr>
          <w:color w:val="000000" w:themeColor="text1"/>
          <w:sz w:val="21"/>
          <w:szCs w:val="21"/>
        </w:rPr>
        <w:t xml:space="preserve"> N, Shah </w:t>
      </w:r>
      <w:proofErr w:type="spellStart"/>
      <w:r w:rsidR="00E41B37" w:rsidRPr="00D5580B">
        <w:rPr>
          <w:color w:val="000000" w:themeColor="text1"/>
          <w:sz w:val="21"/>
          <w:szCs w:val="21"/>
        </w:rPr>
        <w:t>Jahan</w:t>
      </w:r>
      <w:proofErr w:type="spellEnd"/>
      <w:r w:rsidR="00E41B37" w:rsidRPr="00D5580B">
        <w:rPr>
          <w:color w:val="000000" w:themeColor="text1"/>
          <w:sz w:val="21"/>
          <w:szCs w:val="21"/>
        </w:rPr>
        <w:t xml:space="preserve">, </w:t>
      </w:r>
      <w:r w:rsidR="004F499E" w:rsidRPr="00D5580B">
        <w:rPr>
          <w:color w:val="000000" w:themeColor="text1"/>
          <w:sz w:val="21"/>
          <w:szCs w:val="21"/>
        </w:rPr>
        <w:t>Ahmad</w:t>
      </w:r>
      <w:r w:rsidR="00E41B37" w:rsidRPr="00D5580B">
        <w:rPr>
          <w:color w:val="000000" w:themeColor="text1"/>
          <w:sz w:val="21"/>
          <w:szCs w:val="21"/>
        </w:rPr>
        <w:t xml:space="preserve"> Z</w:t>
      </w:r>
      <w:r w:rsidR="004F499E" w:rsidRPr="00D5580B">
        <w:rPr>
          <w:color w:val="000000" w:themeColor="text1"/>
          <w:sz w:val="21"/>
          <w:szCs w:val="21"/>
        </w:rPr>
        <w:t>. Glucose tolerance status in healthy relatives of type 2 Diabetes Mellitus Pat</w:t>
      </w:r>
      <w:r w:rsidR="00641E89" w:rsidRPr="00D5580B">
        <w:rPr>
          <w:color w:val="000000" w:themeColor="text1"/>
          <w:sz w:val="21"/>
          <w:szCs w:val="21"/>
        </w:rPr>
        <w:t>ients. Pak Postgrad Med J.</w:t>
      </w:r>
      <w:r w:rsidR="004F499E" w:rsidRPr="00D5580B">
        <w:rPr>
          <w:color w:val="000000" w:themeColor="text1"/>
          <w:sz w:val="21"/>
          <w:szCs w:val="21"/>
        </w:rPr>
        <w:t xml:space="preserve"> 2003; 14(1): 51-</w:t>
      </w:r>
      <w:r w:rsidR="00E41B37" w:rsidRPr="00D5580B">
        <w:rPr>
          <w:color w:val="000000" w:themeColor="text1"/>
          <w:sz w:val="21"/>
          <w:szCs w:val="21"/>
        </w:rPr>
        <w:t>5</w:t>
      </w:r>
      <w:r w:rsidR="004F499E" w:rsidRPr="00D5580B">
        <w:rPr>
          <w:color w:val="000000" w:themeColor="text1"/>
          <w:sz w:val="21"/>
          <w:szCs w:val="21"/>
        </w:rPr>
        <w:t>4.</w:t>
      </w:r>
    </w:p>
    <w:p w:rsidR="00641E89" w:rsidRPr="00D5580B" w:rsidRDefault="00063F66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r w:rsidRPr="00D5580B">
        <w:rPr>
          <w:color w:val="000000" w:themeColor="text1"/>
          <w:sz w:val="21"/>
          <w:szCs w:val="21"/>
        </w:rPr>
        <w:t>9</w:t>
      </w:r>
      <w:r w:rsidR="00A55C74" w:rsidRPr="00D5580B">
        <w:rPr>
          <w:color w:val="000000" w:themeColor="text1"/>
          <w:sz w:val="21"/>
          <w:szCs w:val="21"/>
        </w:rPr>
        <w:t>.</w:t>
      </w:r>
      <w:r w:rsidR="00E17BD7" w:rsidRPr="00D5580B">
        <w:rPr>
          <w:color w:val="000000" w:themeColor="text1"/>
          <w:sz w:val="21"/>
          <w:szCs w:val="21"/>
        </w:rPr>
        <w:tab/>
      </w:r>
      <w:r w:rsidR="00641E89" w:rsidRPr="00D5580B">
        <w:rPr>
          <w:color w:val="000000" w:themeColor="text1"/>
          <w:sz w:val="21"/>
          <w:szCs w:val="21"/>
        </w:rPr>
        <w:t>Ali</w:t>
      </w:r>
      <w:r w:rsidR="00A55C74" w:rsidRPr="00D5580B">
        <w:rPr>
          <w:color w:val="000000" w:themeColor="text1"/>
          <w:sz w:val="21"/>
          <w:szCs w:val="21"/>
        </w:rPr>
        <w:t xml:space="preserve"> N, </w:t>
      </w:r>
      <w:proofErr w:type="spellStart"/>
      <w:r w:rsidR="00641E89" w:rsidRPr="00D5580B">
        <w:rPr>
          <w:color w:val="000000" w:themeColor="text1"/>
          <w:sz w:val="21"/>
          <w:szCs w:val="21"/>
        </w:rPr>
        <w:t>Afzal</w:t>
      </w:r>
      <w:proofErr w:type="spellEnd"/>
      <w:r w:rsidR="00A55C74" w:rsidRPr="00D5580B">
        <w:rPr>
          <w:color w:val="000000" w:themeColor="text1"/>
          <w:sz w:val="21"/>
          <w:szCs w:val="21"/>
        </w:rPr>
        <w:t xml:space="preserve"> N, </w:t>
      </w:r>
      <w:proofErr w:type="spellStart"/>
      <w:r w:rsidR="00641E89" w:rsidRPr="00D5580B">
        <w:rPr>
          <w:color w:val="000000" w:themeColor="text1"/>
          <w:sz w:val="21"/>
          <w:szCs w:val="21"/>
        </w:rPr>
        <w:t>Subazwari</w:t>
      </w:r>
      <w:proofErr w:type="spellEnd"/>
      <w:r w:rsidR="00A55C74" w:rsidRPr="00D5580B">
        <w:rPr>
          <w:color w:val="000000" w:themeColor="text1"/>
          <w:sz w:val="21"/>
          <w:szCs w:val="21"/>
        </w:rPr>
        <w:t xml:space="preserve"> J</w:t>
      </w:r>
      <w:r w:rsidR="00641E89" w:rsidRPr="00D5580B">
        <w:rPr>
          <w:color w:val="000000" w:themeColor="text1"/>
          <w:sz w:val="21"/>
          <w:szCs w:val="21"/>
        </w:rPr>
        <w:t xml:space="preserve">, </w:t>
      </w:r>
      <w:proofErr w:type="spellStart"/>
      <w:r w:rsidR="00641E89" w:rsidRPr="00D5580B">
        <w:rPr>
          <w:color w:val="000000" w:themeColor="text1"/>
          <w:sz w:val="21"/>
          <w:szCs w:val="21"/>
        </w:rPr>
        <w:t>Aftab</w:t>
      </w:r>
      <w:proofErr w:type="spellEnd"/>
      <w:r w:rsidR="00A55C74" w:rsidRPr="00D5580B">
        <w:rPr>
          <w:color w:val="000000" w:themeColor="text1"/>
          <w:sz w:val="21"/>
          <w:szCs w:val="21"/>
        </w:rPr>
        <w:t xml:space="preserve"> Ahmed, </w:t>
      </w:r>
      <w:proofErr w:type="spellStart"/>
      <w:r w:rsidR="00A55C74" w:rsidRPr="00D5580B">
        <w:rPr>
          <w:color w:val="000000" w:themeColor="text1"/>
          <w:sz w:val="21"/>
          <w:szCs w:val="21"/>
        </w:rPr>
        <w:t>Aamir</w:t>
      </w:r>
      <w:proofErr w:type="spellEnd"/>
      <w:r w:rsidR="00A55C74" w:rsidRPr="00D5580B">
        <w:rPr>
          <w:color w:val="000000" w:themeColor="text1"/>
          <w:sz w:val="21"/>
          <w:szCs w:val="21"/>
        </w:rPr>
        <w:t xml:space="preserve"> A, </w:t>
      </w:r>
      <w:r w:rsidR="00A55C74" w:rsidRPr="00D5580B">
        <w:rPr>
          <w:i/>
          <w:color w:val="000000" w:themeColor="text1"/>
          <w:sz w:val="21"/>
          <w:szCs w:val="21"/>
        </w:rPr>
        <w:t>et all</w:t>
      </w:r>
      <w:r w:rsidR="00641E89" w:rsidRPr="00D5580B">
        <w:rPr>
          <w:color w:val="000000" w:themeColor="text1"/>
          <w:sz w:val="21"/>
          <w:szCs w:val="21"/>
        </w:rPr>
        <w:t xml:space="preserve">. </w:t>
      </w:r>
      <w:proofErr w:type="gramStart"/>
      <w:r w:rsidR="00641E89" w:rsidRPr="00D5580B">
        <w:rPr>
          <w:color w:val="000000" w:themeColor="text1"/>
          <w:sz w:val="21"/>
          <w:szCs w:val="21"/>
        </w:rPr>
        <w:t>Insulin resistance syndrome in type 2 diabetes mellitus patients.</w:t>
      </w:r>
      <w:proofErr w:type="gramEnd"/>
      <w:r w:rsidR="00641E89" w:rsidRPr="00D5580B">
        <w:rPr>
          <w:color w:val="000000" w:themeColor="text1"/>
          <w:sz w:val="21"/>
          <w:szCs w:val="21"/>
        </w:rPr>
        <w:t xml:space="preserve"> </w:t>
      </w:r>
      <w:proofErr w:type="spellStart"/>
      <w:r w:rsidR="00641E89" w:rsidRPr="00D5580B">
        <w:rPr>
          <w:color w:val="000000" w:themeColor="text1"/>
          <w:sz w:val="21"/>
          <w:szCs w:val="21"/>
        </w:rPr>
        <w:t>Esculapio</w:t>
      </w:r>
      <w:proofErr w:type="spellEnd"/>
      <w:r w:rsidR="00641E89" w:rsidRPr="00D5580B">
        <w:rPr>
          <w:color w:val="000000" w:themeColor="text1"/>
          <w:sz w:val="21"/>
          <w:szCs w:val="21"/>
        </w:rPr>
        <w:t xml:space="preserve"> J Services </w:t>
      </w:r>
      <w:proofErr w:type="spellStart"/>
      <w:r w:rsidR="00641E89" w:rsidRPr="00D5580B">
        <w:rPr>
          <w:color w:val="000000" w:themeColor="text1"/>
          <w:sz w:val="21"/>
          <w:szCs w:val="21"/>
        </w:rPr>
        <w:t>Inst</w:t>
      </w:r>
      <w:proofErr w:type="spellEnd"/>
      <w:r w:rsidR="00641E89" w:rsidRPr="00D5580B">
        <w:rPr>
          <w:color w:val="000000" w:themeColor="text1"/>
          <w:sz w:val="21"/>
          <w:szCs w:val="21"/>
        </w:rPr>
        <w:t xml:space="preserve"> Med Sci. 2007; 3(1): 20-</w:t>
      </w:r>
      <w:r w:rsidR="00A55C74" w:rsidRPr="00D5580B">
        <w:rPr>
          <w:color w:val="000000" w:themeColor="text1"/>
          <w:sz w:val="21"/>
          <w:szCs w:val="21"/>
        </w:rPr>
        <w:t>2</w:t>
      </w:r>
      <w:r w:rsidR="00641E89" w:rsidRPr="00D5580B">
        <w:rPr>
          <w:color w:val="000000" w:themeColor="text1"/>
          <w:sz w:val="21"/>
          <w:szCs w:val="21"/>
        </w:rPr>
        <w:t>2</w:t>
      </w:r>
    </w:p>
    <w:p w:rsidR="00A55C74" w:rsidRPr="00D5580B" w:rsidRDefault="00063F66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  <w:r w:rsidRPr="00D5580B">
        <w:rPr>
          <w:color w:val="000000" w:themeColor="text1"/>
          <w:sz w:val="21"/>
          <w:szCs w:val="21"/>
        </w:rPr>
        <w:t>10</w:t>
      </w:r>
      <w:r w:rsidR="00A55C74" w:rsidRPr="00D5580B">
        <w:rPr>
          <w:color w:val="000000" w:themeColor="text1"/>
          <w:sz w:val="21"/>
          <w:szCs w:val="21"/>
        </w:rPr>
        <w:t>.</w:t>
      </w:r>
      <w:r w:rsidR="00E17BD7" w:rsidRPr="00D5580B">
        <w:rPr>
          <w:color w:val="000000" w:themeColor="text1"/>
          <w:sz w:val="21"/>
          <w:szCs w:val="21"/>
        </w:rPr>
        <w:tab/>
      </w:r>
      <w:r w:rsidR="00A55C74" w:rsidRPr="00D5580B">
        <w:rPr>
          <w:color w:val="000000" w:themeColor="text1"/>
          <w:sz w:val="21"/>
          <w:szCs w:val="21"/>
        </w:rPr>
        <w:t xml:space="preserve">Saud S, Shah </w:t>
      </w:r>
      <w:proofErr w:type="spellStart"/>
      <w:r w:rsidR="00A55C74" w:rsidRPr="00D5580B">
        <w:rPr>
          <w:color w:val="000000" w:themeColor="text1"/>
          <w:sz w:val="21"/>
          <w:szCs w:val="21"/>
        </w:rPr>
        <w:t>Jahan</w:t>
      </w:r>
      <w:proofErr w:type="spellEnd"/>
      <w:r w:rsidR="00A55C74" w:rsidRPr="00D5580B">
        <w:rPr>
          <w:color w:val="000000" w:themeColor="text1"/>
          <w:sz w:val="21"/>
          <w:szCs w:val="21"/>
        </w:rPr>
        <w:t xml:space="preserve">. </w:t>
      </w:r>
      <w:proofErr w:type="gramStart"/>
      <w:r w:rsidR="00A55C74" w:rsidRPr="00D5580B">
        <w:rPr>
          <w:color w:val="000000" w:themeColor="text1"/>
          <w:sz w:val="21"/>
          <w:szCs w:val="21"/>
        </w:rPr>
        <w:t>Obesity indices and oral hypoglycemic drug response.</w:t>
      </w:r>
      <w:proofErr w:type="gramEnd"/>
      <w:r w:rsidR="00A55C74" w:rsidRPr="00D5580B">
        <w:rPr>
          <w:color w:val="000000" w:themeColor="text1"/>
          <w:sz w:val="21"/>
          <w:szCs w:val="21"/>
        </w:rPr>
        <w:t xml:space="preserve"> Professional Med J. 2002; 9(1): 6-12</w:t>
      </w:r>
    </w:p>
    <w:p w:rsidR="00E17BD7" w:rsidRPr="00D5580B" w:rsidRDefault="00E17BD7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  <w:sectPr w:rsidR="00E17BD7" w:rsidRPr="00D5580B" w:rsidSect="00E17BD7">
          <w:type w:val="continuous"/>
          <w:pgSz w:w="12240" w:h="15840" w:code="1"/>
          <w:pgMar w:top="1440" w:right="1008" w:bottom="1440" w:left="1296" w:header="720" w:footer="720" w:gutter="0"/>
          <w:cols w:num="2" w:space="432"/>
          <w:titlePg/>
          <w:docGrid w:linePitch="360"/>
        </w:sectPr>
      </w:pPr>
    </w:p>
    <w:p w:rsidR="004E2C78" w:rsidRPr="00D5580B" w:rsidRDefault="004E2C78" w:rsidP="00E17BD7">
      <w:pPr>
        <w:pStyle w:val="NormalWeb"/>
        <w:shd w:val="clear" w:color="auto" w:fill="FFFFFF"/>
        <w:tabs>
          <w:tab w:val="left" w:pos="432"/>
        </w:tabs>
        <w:spacing w:before="0" w:beforeAutospacing="0" w:after="0" w:afterAutospacing="0"/>
        <w:ind w:left="432" w:hanging="432"/>
        <w:jc w:val="both"/>
        <w:rPr>
          <w:color w:val="000000" w:themeColor="text1"/>
          <w:sz w:val="21"/>
          <w:szCs w:val="21"/>
        </w:rPr>
      </w:pPr>
    </w:p>
    <w:sectPr w:rsidR="004E2C78" w:rsidRPr="00D5580B" w:rsidSect="00E17BD7">
      <w:type w:val="continuous"/>
      <w:pgSz w:w="12240" w:h="15840" w:code="1"/>
      <w:pgMar w:top="1440" w:right="1008" w:bottom="1440" w:left="1296" w:header="720" w:footer="720" w:gutter="0"/>
      <w:cols w:num="2" w:space="43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AE" w:rsidRDefault="006957AE" w:rsidP="000A2B3A">
      <w:pPr>
        <w:spacing w:after="0" w:line="240" w:lineRule="auto"/>
      </w:pPr>
      <w:r>
        <w:separator/>
      </w:r>
    </w:p>
  </w:endnote>
  <w:endnote w:type="continuationSeparator" w:id="0">
    <w:p w:rsidR="006957AE" w:rsidRDefault="006957AE" w:rsidP="000A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AE" w:rsidRDefault="006957AE" w:rsidP="000A2B3A">
      <w:pPr>
        <w:spacing w:after="0" w:line="240" w:lineRule="auto"/>
      </w:pPr>
      <w:r>
        <w:separator/>
      </w:r>
    </w:p>
  </w:footnote>
  <w:footnote w:type="continuationSeparator" w:id="0">
    <w:p w:rsidR="006957AE" w:rsidRDefault="006957AE" w:rsidP="000A2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81C37"/>
    <w:multiLevelType w:val="hybridMultilevel"/>
    <w:tmpl w:val="6652B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AC50BB"/>
    <w:multiLevelType w:val="hybridMultilevel"/>
    <w:tmpl w:val="55389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8A"/>
    <w:rsid w:val="00063F66"/>
    <w:rsid w:val="00064C63"/>
    <w:rsid w:val="0006695C"/>
    <w:rsid w:val="000812C9"/>
    <w:rsid w:val="000968FC"/>
    <w:rsid w:val="000A2B3A"/>
    <w:rsid w:val="000A7792"/>
    <w:rsid w:val="000C3413"/>
    <w:rsid w:val="000F1363"/>
    <w:rsid w:val="0017247C"/>
    <w:rsid w:val="001A1CBC"/>
    <w:rsid w:val="00271167"/>
    <w:rsid w:val="0027630B"/>
    <w:rsid w:val="0027748B"/>
    <w:rsid w:val="00287754"/>
    <w:rsid w:val="002A1A0B"/>
    <w:rsid w:val="002A363E"/>
    <w:rsid w:val="002A6B5A"/>
    <w:rsid w:val="002D02FF"/>
    <w:rsid w:val="002D0FD5"/>
    <w:rsid w:val="002D5675"/>
    <w:rsid w:val="002F0C62"/>
    <w:rsid w:val="002F34EC"/>
    <w:rsid w:val="002F5625"/>
    <w:rsid w:val="00302640"/>
    <w:rsid w:val="0031138A"/>
    <w:rsid w:val="003546A6"/>
    <w:rsid w:val="00394E52"/>
    <w:rsid w:val="003B32BF"/>
    <w:rsid w:val="003B456A"/>
    <w:rsid w:val="003D3077"/>
    <w:rsid w:val="003D3271"/>
    <w:rsid w:val="00422BC7"/>
    <w:rsid w:val="00437B09"/>
    <w:rsid w:val="0044169A"/>
    <w:rsid w:val="004479ED"/>
    <w:rsid w:val="00455C55"/>
    <w:rsid w:val="004655BD"/>
    <w:rsid w:val="0046565B"/>
    <w:rsid w:val="00492F89"/>
    <w:rsid w:val="004A1C38"/>
    <w:rsid w:val="004B3291"/>
    <w:rsid w:val="004D20F3"/>
    <w:rsid w:val="004D5F04"/>
    <w:rsid w:val="004E2B61"/>
    <w:rsid w:val="004E2C78"/>
    <w:rsid w:val="004F499E"/>
    <w:rsid w:val="004F5A74"/>
    <w:rsid w:val="004F5F03"/>
    <w:rsid w:val="005104D7"/>
    <w:rsid w:val="00515EB7"/>
    <w:rsid w:val="005259F5"/>
    <w:rsid w:val="0053408A"/>
    <w:rsid w:val="00551EB9"/>
    <w:rsid w:val="00563337"/>
    <w:rsid w:val="005802F1"/>
    <w:rsid w:val="00591C35"/>
    <w:rsid w:val="00593B1D"/>
    <w:rsid w:val="005C79C6"/>
    <w:rsid w:val="005D3C8D"/>
    <w:rsid w:val="005D424C"/>
    <w:rsid w:val="005E4CC6"/>
    <w:rsid w:val="00627E6D"/>
    <w:rsid w:val="00641B97"/>
    <w:rsid w:val="00641E89"/>
    <w:rsid w:val="00652EA2"/>
    <w:rsid w:val="00674AFA"/>
    <w:rsid w:val="006957AE"/>
    <w:rsid w:val="0069792F"/>
    <w:rsid w:val="006D1D0C"/>
    <w:rsid w:val="006F14C9"/>
    <w:rsid w:val="006F2075"/>
    <w:rsid w:val="006F455E"/>
    <w:rsid w:val="00706CE4"/>
    <w:rsid w:val="00710CDF"/>
    <w:rsid w:val="00732E0C"/>
    <w:rsid w:val="00743B8A"/>
    <w:rsid w:val="007773A8"/>
    <w:rsid w:val="00780FB6"/>
    <w:rsid w:val="00793F2E"/>
    <w:rsid w:val="007A3757"/>
    <w:rsid w:val="007B1A13"/>
    <w:rsid w:val="0080287A"/>
    <w:rsid w:val="00832458"/>
    <w:rsid w:val="008444FC"/>
    <w:rsid w:val="008652F9"/>
    <w:rsid w:val="00882F30"/>
    <w:rsid w:val="00897EA1"/>
    <w:rsid w:val="008D032F"/>
    <w:rsid w:val="0092228F"/>
    <w:rsid w:val="00923F29"/>
    <w:rsid w:val="00932DAE"/>
    <w:rsid w:val="00950D0F"/>
    <w:rsid w:val="0096326D"/>
    <w:rsid w:val="009A53A4"/>
    <w:rsid w:val="009B0D1D"/>
    <w:rsid w:val="009B4DAD"/>
    <w:rsid w:val="009C4FB0"/>
    <w:rsid w:val="009D27ED"/>
    <w:rsid w:val="009E6060"/>
    <w:rsid w:val="009F7F47"/>
    <w:rsid w:val="00A10A07"/>
    <w:rsid w:val="00A22C51"/>
    <w:rsid w:val="00A41FD6"/>
    <w:rsid w:val="00A55795"/>
    <w:rsid w:val="00A55C74"/>
    <w:rsid w:val="00A56676"/>
    <w:rsid w:val="00A65498"/>
    <w:rsid w:val="00A657B4"/>
    <w:rsid w:val="00A70056"/>
    <w:rsid w:val="00A82473"/>
    <w:rsid w:val="00A84992"/>
    <w:rsid w:val="00AB681A"/>
    <w:rsid w:val="00AC7058"/>
    <w:rsid w:val="00AE02A3"/>
    <w:rsid w:val="00B373CA"/>
    <w:rsid w:val="00B46C94"/>
    <w:rsid w:val="00B752EE"/>
    <w:rsid w:val="00BA14E6"/>
    <w:rsid w:val="00BB79A3"/>
    <w:rsid w:val="00BC3989"/>
    <w:rsid w:val="00BE749C"/>
    <w:rsid w:val="00BF1F29"/>
    <w:rsid w:val="00C025CB"/>
    <w:rsid w:val="00C656D8"/>
    <w:rsid w:val="00C8289E"/>
    <w:rsid w:val="00C93648"/>
    <w:rsid w:val="00CA76DA"/>
    <w:rsid w:val="00CC7953"/>
    <w:rsid w:val="00CD1F6C"/>
    <w:rsid w:val="00CE1F22"/>
    <w:rsid w:val="00CF5A17"/>
    <w:rsid w:val="00D331D7"/>
    <w:rsid w:val="00D42AC1"/>
    <w:rsid w:val="00D5580B"/>
    <w:rsid w:val="00D63533"/>
    <w:rsid w:val="00DD645F"/>
    <w:rsid w:val="00DE619E"/>
    <w:rsid w:val="00E11F2D"/>
    <w:rsid w:val="00E13143"/>
    <w:rsid w:val="00E17BD7"/>
    <w:rsid w:val="00E41B37"/>
    <w:rsid w:val="00E87E52"/>
    <w:rsid w:val="00E93ABF"/>
    <w:rsid w:val="00ED6038"/>
    <w:rsid w:val="00EE14D4"/>
    <w:rsid w:val="00F377C4"/>
    <w:rsid w:val="00F73C89"/>
    <w:rsid w:val="00F86805"/>
    <w:rsid w:val="00FC5E07"/>
    <w:rsid w:val="00FE6A71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F34EC"/>
    <w:pPr>
      <w:ind w:left="720"/>
      <w:contextualSpacing/>
    </w:pPr>
  </w:style>
  <w:style w:type="paragraph" w:styleId="NoSpacing">
    <w:name w:val="No Spacing"/>
    <w:uiPriority w:val="1"/>
    <w:qFormat/>
    <w:rsid w:val="002F34E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51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51EB9"/>
    <w:rPr>
      <w:color w:val="0000FF"/>
      <w:u w:val="single"/>
    </w:rPr>
  </w:style>
  <w:style w:type="table" w:styleId="TableGrid">
    <w:name w:val="Table Grid"/>
    <w:basedOn w:val="TableNormal"/>
    <w:uiPriority w:val="39"/>
    <w:rsid w:val="005D3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2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B3A"/>
  </w:style>
  <w:style w:type="paragraph" w:styleId="Footer">
    <w:name w:val="footer"/>
    <w:basedOn w:val="Normal"/>
    <w:link w:val="FooterChar"/>
    <w:uiPriority w:val="99"/>
    <w:unhideWhenUsed/>
    <w:rsid w:val="000A2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B3A"/>
  </w:style>
  <w:style w:type="character" w:customStyle="1" w:styleId="current-selection">
    <w:name w:val="current-selection"/>
    <w:basedOn w:val="DefaultParagraphFont"/>
    <w:rsid w:val="004655BD"/>
  </w:style>
  <w:style w:type="character" w:customStyle="1" w:styleId="a">
    <w:name w:val="_"/>
    <w:basedOn w:val="DefaultParagraphFont"/>
    <w:rsid w:val="004655BD"/>
  </w:style>
  <w:style w:type="character" w:customStyle="1" w:styleId="ff5">
    <w:name w:val="ff5"/>
    <w:basedOn w:val="DefaultParagraphFont"/>
    <w:rsid w:val="004655BD"/>
  </w:style>
  <w:style w:type="character" w:customStyle="1" w:styleId="ff8">
    <w:name w:val="ff8"/>
    <w:basedOn w:val="DefaultParagraphFont"/>
    <w:rsid w:val="004655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F34EC"/>
    <w:pPr>
      <w:ind w:left="720"/>
      <w:contextualSpacing/>
    </w:pPr>
  </w:style>
  <w:style w:type="paragraph" w:styleId="NoSpacing">
    <w:name w:val="No Spacing"/>
    <w:uiPriority w:val="1"/>
    <w:qFormat/>
    <w:rsid w:val="002F34E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51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51EB9"/>
    <w:rPr>
      <w:color w:val="0000FF"/>
      <w:u w:val="single"/>
    </w:rPr>
  </w:style>
  <w:style w:type="table" w:styleId="TableGrid">
    <w:name w:val="Table Grid"/>
    <w:basedOn w:val="TableNormal"/>
    <w:uiPriority w:val="39"/>
    <w:rsid w:val="005D3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2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B3A"/>
  </w:style>
  <w:style w:type="paragraph" w:styleId="Footer">
    <w:name w:val="footer"/>
    <w:basedOn w:val="Normal"/>
    <w:link w:val="FooterChar"/>
    <w:uiPriority w:val="99"/>
    <w:unhideWhenUsed/>
    <w:rsid w:val="000A2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B3A"/>
  </w:style>
  <w:style w:type="character" w:customStyle="1" w:styleId="current-selection">
    <w:name w:val="current-selection"/>
    <w:basedOn w:val="DefaultParagraphFont"/>
    <w:rsid w:val="004655BD"/>
  </w:style>
  <w:style w:type="character" w:customStyle="1" w:styleId="a">
    <w:name w:val="_"/>
    <w:basedOn w:val="DefaultParagraphFont"/>
    <w:rsid w:val="004655BD"/>
  </w:style>
  <w:style w:type="character" w:customStyle="1" w:styleId="ff5">
    <w:name w:val="ff5"/>
    <w:basedOn w:val="DefaultParagraphFont"/>
    <w:rsid w:val="004655BD"/>
  </w:style>
  <w:style w:type="character" w:customStyle="1" w:styleId="ff8">
    <w:name w:val="ff8"/>
    <w:basedOn w:val="DefaultParagraphFont"/>
    <w:rsid w:val="00465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3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CC90D-ED39-4D27-AC70-4B8B3952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Noman</cp:lastModifiedBy>
  <cp:revision>28</cp:revision>
  <cp:lastPrinted>2018-02-02T07:40:00Z</cp:lastPrinted>
  <dcterms:created xsi:type="dcterms:W3CDTF">2018-01-31T06:38:00Z</dcterms:created>
  <dcterms:modified xsi:type="dcterms:W3CDTF">2018-03-03T13:06:00Z</dcterms:modified>
</cp:coreProperties>
</file>